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000F3" w:rsidRDefault="003B471C" w:rsidP="002B0467">
      <w:pPr>
        <w:tabs>
          <w:tab w:val="left" w:pos="7655"/>
          <w:tab w:val="left" w:pos="8364"/>
        </w:tabs>
        <w:jc w:val="both"/>
        <w:rPr>
          <w:sz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305435</wp:posOffset>
            </wp:positionV>
            <wp:extent cx="445135" cy="534670"/>
            <wp:effectExtent l="19050" t="0" r="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346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00F3" w:rsidRDefault="00E000F3">
      <w:pPr>
        <w:pStyle w:val="BasicParagraph"/>
        <w:spacing w:before="120" w:after="160" w:line="100" w:lineRule="atLeast"/>
        <w:rPr>
          <w:rFonts w:ascii="ScalaSans" w:hAnsi="ScalaSans" w:cs="ScalaSans"/>
        </w:rPr>
      </w:pPr>
      <w:r>
        <w:rPr>
          <w:rFonts w:ascii="ScalaSans" w:hAnsi="ScalaSans" w:cs="ScalaSans"/>
          <w:b/>
          <w:bCs/>
          <w:color w:val="00000A"/>
          <w:spacing w:val="42"/>
          <w:sz w:val="32"/>
          <w:szCs w:val="32"/>
        </w:rPr>
        <w:t>HÉVÍZ VÁROS POLGÁRMESTERE</w:t>
      </w:r>
      <w:r w:rsidR="003B471C">
        <w:rPr>
          <w:noProof/>
          <w:lang w:val="hu-HU"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1805305</wp:posOffset>
            </wp:positionV>
            <wp:extent cx="2226945" cy="13970"/>
            <wp:effectExtent l="19050" t="0" r="1905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945" cy="13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00F3" w:rsidRDefault="00E000F3">
      <w:pPr>
        <w:pStyle w:val="BasicParagraph"/>
        <w:spacing w:line="100" w:lineRule="atLeast"/>
        <w:rPr>
          <w:rFonts w:ascii="Arial" w:hAnsi="Arial" w:cs="Arial"/>
        </w:rPr>
      </w:pPr>
      <w:r>
        <w:rPr>
          <w:rFonts w:ascii="ScalaSans" w:hAnsi="ScalaSans" w:cs="ScalaSans"/>
        </w:rPr>
        <w:t>8380 Hévíz, Kossuth Lajos u. 1.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  <w:r w:rsidRPr="00567FF7">
        <w:rPr>
          <w:rFonts w:ascii="Arial" w:hAnsi="Arial" w:cs="Arial"/>
        </w:rPr>
        <w:t>Iktatószám:</w:t>
      </w:r>
      <w:r w:rsidR="003E2ECB">
        <w:rPr>
          <w:rFonts w:ascii="Arial" w:hAnsi="Arial" w:cs="Arial"/>
        </w:rPr>
        <w:t xml:space="preserve"> HIV/</w:t>
      </w:r>
      <w:r w:rsidR="00CD738E">
        <w:rPr>
          <w:rFonts w:ascii="Arial" w:hAnsi="Arial" w:cs="Arial"/>
        </w:rPr>
        <w:t>1131-</w:t>
      </w:r>
      <w:r w:rsidR="00E7151F">
        <w:rPr>
          <w:rFonts w:ascii="Arial" w:hAnsi="Arial" w:cs="Arial"/>
        </w:rPr>
        <w:t>3</w:t>
      </w:r>
      <w:r w:rsidR="00CD738E">
        <w:rPr>
          <w:rFonts w:ascii="Arial" w:hAnsi="Arial" w:cs="Arial"/>
        </w:rPr>
        <w:t>/2024.</w:t>
      </w: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  <w:r w:rsidRPr="00567FF7">
        <w:rPr>
          <w:rFonts w:ascii="Arial" w:hAnsi="Arial" w:cs="Arial"/>
        </w:rPr>
        <w:t>Napirend sorszáma:</w:t>
      </w:r>
    </w:p>
    <w:p w:rsidR="00E000F3" w:rsidRDefault="00E000F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E000F3" w:rsidRDefault="00E000F3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p w:rsidR="00E000F3" w:rsidRPr="001111B6" w:rsidRDefault="00E000F3">
      <w:pPr>
        <w:spacing w:after="0" w:line="100" w:lineRule="atLeast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567FF7">
        <w:rPr>
          <w:rFonts w:ascii="Arial" w:hAnsi="Arial" w:cs="Arial"/>
          <w:b/>
          <w:color w:val="auto"/>
          <w:sz w:val="24"/>
          <w:szCs w:val="24"/>
        </w:rPr>
        <w:t>Hévíz Város Önkormányzat Képviselő-testületének</w:t>
      </w:r>
    </w:p>
    <w:p w:rsidR="00E000F3" w:rsidRPr="00567FF7" w:rsidRDefault="00CD738E">
      <w:pPr>
        <w:spacing w:after="0" w:line="100" w:lineRule="atLeast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2024. február 8-ai</w:t>
      </w:r>
      <w:r w:rsidR="00E000F3" w:rsidRPr="001111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5F0905">
        <w:rPr>
          <w:rFonts w:ascii="Arial" w:hAnsi="Arial" w:cs="Arial"/>
          <w:b/>
          <w:color w:val="000000" w:themeColor="text1"/>
          <w:sz w:val="24"/>
          <w:szCs w:val="24"/>
        </w:rPr>
        <w:t>rend</w:t>
      </w:r>
      <w:r w:rsidR="00095B48">
        <w:rPr>
          <w:rFonts w:ascii="Arial" w:hAnsi="Arial" w:cs="Arial"/>
          <w:b/>
          <w:color w:val="000000" w:themeColor="text1"/>
          <w:sz w:val="24"/>
          <w:szCs w:val="24"/>
        </w:rPr>
        <w:t xml:space="preserve">kívüli </w:t>
      </w:r>
      <w:r w:rsidR="00E000F3" w:rsidRPr="00567FF7">
        <w:rPr>
          <w:rFonts w:ascii="Arial" w:hAnsi="Arial" w:cs="Arial"/>
          <w:b/>
          <w:color w:val="auto"/>
          <w:sz w:val="24"/>
          <w:szCs w:val="24"/>
        </w:rPr>
        <w:t>nyilvános ülésére</w:t>
      </w: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Pr="00A17DB3" w:rsidRDefault="00E000F3">
      <w:pPr>
        <w:spacing w:after="0" w:line="100" w:lineRule="atLeast"/>
        <w:jc w:val="center"/>
        <w:rPr>
          <w:rFonts w:ascii="Arial" w:hAnsi="Arial" w:cs="Arial"/>
          <w:color w:val="auto"/>
          <w:sz w:val="24"/>
          <w:szCs w:val="24"/>
        </w:rPr>
      </w:pPr>
    </w:p>
    <w:p w:rsidR="00E000F3" w:rsidRPr="00A17DB3" w:rsidRDefault="00E000F3">
      <w:pPr>
        <w:spacing w:after="0" w:line="100" w:lineRule="atLeast"/>
        <w:ind w:left="2124" w:hanging="2124"/>
        <w:rPr>
          <w:rFonts w:ascii="Arial" w:hAnsi="Arial" w:cs="Arial"/>
          <w:color w:val="auto"/>
          <w:sz w:val="24"/>
          <w:szCs w:val="24"/>
        </w:rPr>
      </w:pPr>
      <w:r w:rsidRPr="00A17DB3">
        <w:rPr>
          <w:rFonts w:ascii="Arial" w:hAnsi="Arial" w:cs="Arial"/>
          <w:b/>
          <w:color w:val="auto"/>
          <w:sz w:val="24"/>
          <w:szCs w:val="24"/>
        </w:rPr>
        <w:t xml:space="preserve">Tárgy: </w:t>
      </w:r>
      <w:r w:rsidRPr="00A17DB3">
        <w:rPr>
          <w:rFonts w:ascii="Arial" w:hAnsi="Arial" w:cs="Arial"/>
          <w:b/>
          <w:color w:val="auto"/>
          <w:sz w:val="24"/>
          <w:szCs w:val="24"/>
        </w:rPr>
        <w:tab/>
      </w:r>
      <w:bookmarkStart w:id="0" w:name="_Hlk128565156"/>
      <w:r w:rsidRPr="00A17DB3">
        <w:rPr>
          <w:rFonts w:ascii="Arial" w:hAnsi="Arial" w:cs="Arial"/>
          <w:color w:val="auto"/>
          <w:sz w:val="24"/>
          <w:szCs w:val="24"/>
        </w:rPr>
        <w:t>A szociális szolgáltatásokról és a személyes gondoskodást nyújtó gyermekjóléti</w:t>
      </w:r>
      <w:r w:rsidR="00BA2AD8" w:rsidRPr="00A17DB3">
        <w:rPr>
          <w:rFonts w:ascii="Arial" w:hAnsi="Arial" w:cs="Arial"/>
          <w:color w:val="auto"/>
          <w:sz w:val="24"/>
          <w:szCs w:val="24"/>
        </w:rPr>
        <w:t xml:space="preserve"> ellátásokról szóló 21/2014. (IV</w:t>
      </w:r>
      <w:r w:rsidRPr="00A17DB3">
        <w:rPr>
          <w:rFonts w:ascii="Arial" w:hAnsi="Arial" w:cs="Arial"/>
          <w:color w:val="auto"/>
          <w:sz w:val="24"/>
          <w:szCs w:val="24"/>
        </w:rPr>
        <w:t>. 29.) önkormányzati rendelet</w:t>
      </w:r>
      <w:bookmarkEnd w:id="0"/>
      <w:r w:rsidR="00501C81" w:rsidRPr="00A17DB3">
        <w:rPr>
          <w:rFonts w:ascii="Arial" w:hAnsi="Arial" w:cs="Arial"/>
          <w:color w:val="auto"/>
          <w:sz w:val="24"/>
          <w:szCs w:val="24"/>
        </w:rPr>
        <w:t xml:space="preserve"> módosítása</w:t>
      </w:r>
    </w:p>
    <w:p w:rsidR="00E000F3" w:rsidRPr="00A17DB3" w:rsidRDefault="00E000F3">
      <w:pPr>
        <w:spacing w:after="0" w:line="100" w:lineRule="atLeast"/>
        <w:jc w:val="both"/>
        <w:rPr>
          <w:rFonts w:ascii="Arial" w:hAnsi="Arial" w:cs="Arial"/>
          <w:color w:val="auto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gramEnd"/>
      <w:r>
        <w:rPr>
          <w:rFonts w:ascii="Arial" w:hAnsi="Arial" w:cs="Arial"/>
          <w:sz w:val="24"/>
          <w:szCs w:val="24"/>
        </w:rPr>
        <w:t>Varga András TASZII Intézményvezető</w:t>
      </w:r>
    </w:p>
    <w:p w:rsidR="00CD738E" w:rsidRDefault="00CD738E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CD738E">
        <w:rPr>
          <w:rFonts w:ascii="Arial" w:hAnsi="Arial" w:cs="Arial"/>
          <w:sz w:val="24"/>
          <w:szCs w:val="24"/>
        </w:rPr>
        <w:t>Bertalanné dr. Gallé</w:t>
      </w:r>
      <w:r>
        <w:rPr>
          <w:rFonts w:ascii="Arial" w:hAnsi="Arial" w:cs="Arial"/>
          <w:sz w:val="24"/>
          <w:szCs w:val="24"/>
        </w:rPr>
        <w:t xml:space="preserve"> Vera hatósági osztályvezető</w:t>
      </w:r>
    </w:p>
    <w:p w:rsidR="004B3710" w:rsidRPr="004B3710" w:rsidRDefault="004B3710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5164D1" w:rsidRDefault="00E000F3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E000F3" w:rsidRDefault="00E000F3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E000F3" w:rsidRDefault="00E000F3" w:rsidP="00BB030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640237">
        <w:rPr>
          <w:rFonts w:ascii="Arial" w:hAnsi="Arial" w:cs="Arial"/>
          <w:sz w:val="24"/>
          <w:szCs w:val="24"/>
        </w:rPr>
        <w:t>Pénzügyi Turisztikai és Városfejlesztési Bizottság</w:t>
      </w:r>
    </w:p>
    <w:p w:rsidR="00640237" w:rsidRDefault="00640237" w:rsidP="00BB030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Emberi Erőforrások Bizottság</w:t>
      </w:r>
    </w:p>
    <w:p w:rsidR="00A950D7" w:rsidRDefault="00A950D7" w:rsidP="00BB030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Ügyrendi és Jogi Bizottság</w:t>
      </w:r>
      <w:bookmarkStart w:id="1" w:name="_GoBack"/>
      <w:bookmarkEnd w:id="1"/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tabs>
          <w:tab w:val="center" w:pos="7797"/>
        </w:tabs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Papp Gábor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polgármester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9A092B" w:rsidRDefault="009A092B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9A092B" w:rsidRDefault="009A092B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pStyle w:val="lfej"/>
      </w:pPr>
    </w:p>
    <w:p w:rsidR="00E000F3" w:rsidRDefault="00E000F3"/>
    <w:p w:rsidR="0014028B" w:rsidRDefault="0014028B">
      <w:pPr>
        <w:sectPr w:rsidR="0014028B">
          <w:pgSz w:w="11906" w:h="16838"/>
          <w:pgMar w:top="624" w:right="1531" w:bottom="776" w:left="1531" w:header="567" w:footer="720" w:gutter="0"/>
          <w:cols w:space="708"/>
          <w:docGrid w:linePitch="600" w:charSpace="36864"/>
        </w:sectPr>
      </w:pPr>
    </w:p>
    <w:p w:rsidR="005078F3" w:rsidRDefault="00E000F3" w:rsidP="00E26AD6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E26AD6" w:rsidRDefault="00E26AD6" w:rsidP="00E26AD6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8E40B8" w:rsidRDefault="00E000F3" w:rsidP="0046403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464035" w:rsidRDefault="00464035" w:rsidP="0046403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464035" w:rsidRDefault="00464035" w:rsidP="0046403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567FF7" w:rsidRPr="00E26AD6" w:rsidRDefault="00E000F3">
      <w:pPr>
        <w:spacing w:before="28" w:after="28" w:line="10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8E40B8" w:rsidRDefault="008E40B8">
      <w:pPr>
        <w:spacing w:before="28" w:after="28" w:line="100" w:lineRule="atLeast"/>
        <w:jc w:val="both"/>
        <w:rPr>
          <w:rFonts w:ascii="Arial" w:hAnsi="Arial" w:cs="Arial"/>
        </w:rPr>
      </w:pPr>
    </w:p>
    <w:p w:rsidR="00196FCE" w:rsidRDefault="00196FCE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 szociális igazgatásról és a szociális ellátásokról szóló 1993. évi III. tv. (a továbbiakban: Szoc</w:t>
      </w:r>
      <w:r w:rsidR="00C86D83">
        <w:rPr>
          <w:rFonts w:ascii="Arial" w:hAnsi="Arial" w:cs="Arial"/>
        </w:rPr>
        <w:t>.</w:t>
      </w:r>
      <w:r>
        <w:rPr>
          <w:rFonts w:ascii="Arial" w:hAnsi="Arial" w:cs="Arial"/>
        </w:rPr>
        <w:t>tv.) 92. § (1) bekezdése alapján a személyes gondoskodás</w:t>
      </w:r>
      <w:r w:rsidR="008616E3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nyújtó ellátásokról, azok igénybevételéről, valamint a fizetendő térítési díjakról a fenntartó önkormányzat rendeletet alkot.</w:t>
      </w:r>
    </w:p>
    <w:p w:rsidR="00196FCE" w:rsidRDefault="00196FCE">
      <w:pPr>
        <w:spacing w:before="28" w:after="28" w:line="100" w:lineRule="atLeast"/>
        <w:jc w:val="both"/>
        <w:rPr>
          <w:rFonts w:ascii="Arial" w:hAnsi="Arial" w:cs="Arial"/>
        </w:rPr>
      </w:pPr>
    </w:p>
    <w:p w:rsidR="00E000F3" w:rsidRDefault="00E000F3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 szociális szolgáltatások és a személyes gondoskodást nyújtó gyermekjóléti ellátások szabályai</w:t>
      </w:r>
      <w:r w:rsidR="00BA2AD8">
        <w:rPr>
          <w:rFonts w:ascii="Arial" w:hAnsi="Arial" w:cs="Arial"/>
        </w:rPr>
        <w:t>t az önkormányzat a 21/2014. (IV</w:t>
      </w:r>
      <w:r>
        <w:rPr>
          <w:rFonts w:ascii="Arial" w:hAnsi="Arial" w:cs="Arial"/>
        </w:rPr>
        <w:t xml:space="preserve">. 29.) önkormányzati rendeletében (a továbbiakban: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>.) határozta meg.</w:t>
      </w:r>
    </w:p>
    <w:p w:rsidR="00B81BF7" w:rsidRDefault="00B81BF7">
      <w:pPr>
        <w:spacing w:before="28" w:after="28" w:line="100" w:lineRule="atLeast"/>
        <w:jc w:val="both"/>
        <w:rPr>
          <w:rFonts w:ascii="Arial" w:hAnsi="Arial" w:cs="Arial"/>
        </w:rPr>
      </w:pPr>
    </w:p>
    <w:p w:rsidR="00941554" w:rsidRDefault="00B81BF7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 Szoc</w:t>
      </w:r>
      <w:r w:rsidR="00C86D83">
        <w:rPr>
          <w:rFonts w:ascii="Arial" w:hAnsi="Arial" w:cs="Arial"/>
        </w:rPr>
        <w:t>.</w:t>
      </w:r>
      <w:r>
        <w:rPr>
          <w:rFonts w:ascii="Arial" w:hAnsi="Arial" w:cs="Arial"/>
        </w:rPr>
        <w:t>tv.</w:t>
      </w:r>
      <w:r w:rsidR="00501C81">
        <w:rPr>
          <w:rFonts w:ascii="Arial" w:hAnsi="Arial" w:cs="Arial"/>
        </w:rPr>
        <w:t xml:space="preserve">, valamint </w:t>
      </w:r>
      <w:r w:rsidR="00E000F3">
        <w:rPr>
          <w:rFonts w:ascii="Arial" w:hAnsi="Arial" w:cs="Arial"/>
        </w:rPr>
        <w:t>a gyermekek védelméről és a gyámügyi igazgatásról szóló 1997</w:t>
      </w:r>
      <w:r w:rsidR="00501C81">
        <w:rPr>
          <w:rFonts w:ascii="Arial" w:hAnsi="Arial" w:cs="Arial"/>
        </w:rPr>
        <w:t>.</w:t>
      </w:r>
      <w:r w:rsidR="00E000F3">
        <w:rPr>
          <w:rFonts w:ascii="Arial" w:hAnsi="Arial" w:cs="Arial"/>
        </w:rPr>
        <w:t xml:space="preserve"> évi XXXI. törvényben (a továbbiakban Gyvt.) </w:t>
      </w:r>
      <w:r w:rsidR="00727E42">
        <w:rPr>
          <w:rFonts w:ascii="Arial" w:hAnsi="Arial" w:cs="Arial"/>
        </w:rPr>
        <w:t xml:space="preserve">továbbá a részletes szabályokat tartalmazó végrehajtási rendeletben </w:t>
      </w:r>
      <w:r w:rsidR="00E000F3">
        <w:rPr>
          <w:rFonts w:ascii="Arial" w:hAnsi="Arial" w:cs="Arial"/>
        </w:rPr>
        <w:t xml:space="preserve">rögzítettek miatt </w:t>
      </w:r>
      <w:r w:rsidRPr="00CD738E">
        <w:rPr>
          <w:rFonts w:ascii="Arial" w:hAnsi="Arial" w:cs="Arial"/>
          <w:b/>
        </w:rPr>
        <w:t>minden évben felülvizsgálatra kerülnek</w:t>
      </w:r>
      <w:r>
        <w:rPr>
          <w:rFonts w:ascii="Arial" w:hAnsi="Arial" w:cs="Arial"/>
        </w:rPr>
        <w:t xml:space="preserve"> a </w:t>
      </w:r>
      <w:r w:rsidR="00727E42">
        <w:rPr>
          <w:rFonts w:ascii="Arial" w:hAnsi="Arial" w:cs="Arial"/>
        </w:rPr>
        <w:t xml:space="preserve">személyes gondoskodást nyújtó szociális és gyermekjóléti szolgáltatások igénybevételéért fizetendő </w:t>
      </w:r>
      <w:r w:rsidR="00727E42" w:rsidRPr="00CD738E">
        <w:rPr>
          <w:rFonts w:ascii="Arial" w:hAnsi="Arial" w:cs="Arial"/>
          <w:b/>
        </w:rPr>
        <w:t>térítési díjak</w:t>
      </w:r>
      <w:r w:rsidR="00727E42">
        <w:rPr>
          <w:rFonts w:ascii="Arial" w:hAnsi="Arial" w:cs="Arial"/>
        </w:rPr>
        <w:t xml:space="preserve">. </w:t>
      </w:r>
    </w:p>
    <w:p w:rsidR="001111B6" w:rsidRDefault="001111B6">
      <w:pPr>
        <w:spacing w:before="28" w:after="28" w:line="100" w:lineRule="atLeast"/>
        <w:jc w:val="both"/>
        <w:rPr>
          <w:rFonts w:ascii="Arial" w:hAnsi="Arial" w:cs="Arial"/>
          <w:b/>
          <w:u w:val="single"/>
        </w:rPr>
      </w:pPr>
    </w:p>
    <w:p w:rsidR="00290555" w:rsidRDefault="00E000F3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A Szoc.tv. 115. §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(1</w:t>
      </w:r>
      <w:r w:rsidR="00501C81">
        <w:rPr>
          <w:rFonts w:ascii="Arial" w:hAnsi="Arial" w:cs="Arial"/>
        </w:rPr>
        <w:t>)</w:t>
      </w:r>
      <w:r w:rsidR="00501C81">
        <w:rPr>
          <w:rFonts w:ascii="Arial" w:hAnsi="Arial" w:cs="Arial"/>
          <w:vertAlign w:val="superscript"/>
        </w:rPr>
        <w:t> </w:t>
      </w:r>
      <w:r w:rsidR="00501C81">
        <w:rPr>
          <w:rFonts w:ascii="Arial" w:hAnsi="Arial" w:cs="Arial"/>
        </w:rPr>
        <w:t>bekezdése</w:t>
      </w:r>
      <w:r>
        <w:rPr>
          <w:rFonts w:ascii="Arial" w:hAnsi="Arial" w:cs="Arial"/>
        </w:rPr>
        <w:t xml:space="preserve"> alapján</w:t>
      </w:r>
      <w:r w:rsidR="00501C81">
        <w:rPr>
          <w:rFonts w:ascii="Arial" w:hAnsi="Arial" w:cs="Arial"/>
        </w:rPr>
        <w:t xml:space="preserve"> </w:t>
      </w:r>
      <w:r w:rsidR="00290555">
        <w:rPr>
          <w:rFonts w:ascii="Arial" w:hAnsi="Arial" w:cs="Arial"/>
        </w:rPr>
        <w:t>a</w:t>
      </w:r>
      <w:r w:rsidR="00290555" w:rsidRPr="00290555">
        <w:rPr>
          <w:rFonts w:ascii="Arial" w:hAnsi="Arial" w:cs="Arial"/>
        </w:rPr>
        <w:t xml:space="preserve">z intézményi térítési díj a személyes gondoskodás körébe tartozó szociális ellátások ellenértékeként megállapított összeg (a továbbiakban: intézményi térítési díj). Az intézményi térítési díjat a </w:t>
      </w:r>
      <w:r w:rsidR="00290555" w:rsidRPr="00550289">
        <w:rPr>
          <w:rFonts w:ascii="Arial" w:hAnsi="Arial" w:cs="Arial"/>
          <w:b/>
        </w:rPr>
        <w:t>fenntartó tárgyév április 1-jéig állapítja meg.</w:t>
      </w:r>
      <w:r w:rsidR="00290555" w:rsidRPr="00290555">
        <w:rPr>
          <w:rFonts w:ascii="Arial" w:hAnsi="Arial" w:cs="Arial"/>
        </w:rPr>
        <w:t xml:space="preserve"> Az intézményi térítési díj összege nem haladhatja meg a szolgáltatási önköltséget. Az intézményi térítési díj év közben </w:t>
      </w:r>
      <w:r w:rsidR="00290555" w:rsidRPr="00550289">
        <w:rPr>
          <w:rFonts w:ascii="Arial" w:hAnsi="Arial" w:cs="Arial"/>
          <w:b/>
        </w:rPr>
        <w:t>egy alkalommal,</w:t>
      </w:r>
      <w:r w:rsidR="00290555" w:rsidRPr="00290555">
        <w:rPr>
          <w:rFonts w:ascii="Arial" w:hAnsi="Arial" w:cs="Arial"/>
        </w:rPr>
        <w:t xml:space="preserve"> támogatott lakhatás esetében két alkalommal </w:t>
      </w:r>
      <w:r w:rsidR="00290555" w:rsidRPr="00550289">
        <w:rPr>
          <w:rFonts w:ascii="Arial" w:hAnsi="Arial" w:cs="Arial"/>
          <w:b/>
        </w:rPr>
        <w:t>korrigálható</w:t>
      </w:r>
      <w:r w:rsidR="00290555" w:rsidRPr="00290555">
        <w:rPr>
          <w:rFonts w:ascii="Arial" w:hAnsi="Arial" w:cs="Arial"/>
        </w:rPr>
        <w:t xml:space="preserve">. Az intézményi térítési díjat integrált intézmény esetében </w:t>
      </w:r>
      <w:proofErr w:type="spellStart"/>
      <w:r w:rsidR="00290555" w:rsidRPr="00290555">
        <w:rPr>
          <w:rFonts w:ascii="Arial" w:hAnsi="Arial" w:cs="Arial"/>
        </w:rPr>
        <w:t>szolgáltatásonként</w:t>
      </w:r>
      <w:proofErr w:type="spellEnd"/>
      <w:r w:rsidR="00290555" w:rsidRPr="00290555">
        <w:rPr>
          <w:rFonts w:ascii="Arial" w:hAnsi="Arial" w:cs="Arial"/>
        </w:rPr>
        <w:t xml:space="preserve">, szakápolási központ esetében a szakápolási ellátásra külön kell meghatározni, ilyen esetben az önköltség számítása során a közös költségelemeket a </w:t>
      </w:r>
      <w:proofErr w:type="spellStart"/>
      <w:r w:rsidR="00290555" w:rsidRPr="00290555">
        <w:rPr>
          <w:rFonts w:ascii="Arial" w:hAnsi="Arial" w:cs="Arial"/>
        </w:rPr>
        <w:t>szolgáltatásonkénti</w:t>
      </w:r>
      <w:proofErr w:type="spellEnd"/>
      <w:r w:rsidR="00290555" w:rsidRPr="00290555">
        <w:rPr>
          <w:rFonts w:ascii="Arial" w:hAnsi="Arial" w:cs="Arial"/>
        </w:rPr>
        <w:t xml:space="preserve"> közvetlen költségek arányában kell megosztani</w:t>
      </w:r>
      <w:r w:rsidR="004C7128">
        <w:rPr>
          <w:rFonts w:ascii="Arial" w:hAnsi="Arial" w:cs="Arial"/>
        </w:rPr>
        <w:t>.</w:t>
      </w:r>
    </w:p>
    <w:p w:rsidR="00550289" w:rsidRDefault="00550289">
      <w:pPr>
        <w:spacing w:before="28" w:after="28" w:line="100" w:lineRule="atLeast"/>
        <w:jc w:val="both"/>
        <w:rPr>
          <w:rFonts w:ascii="Arial" w:hAnsi="Arial" w:cs="Arial"/>
        </w:rPr>
      </w:pPr>
    </w:p>
    <w:p w:rsidR="00550289" w:rsidRPr="00550289" w:rsidRDefault="00550289" w:rsidP="00550289">
      <w:pPr>
        <w:spacing w:after="0" w:line="100" w:lineRule="atLeast"/>
        <w:jc w:val="both"/>
        <w:rPr>
          <w:rFonts w:ascii="Arial" w:hAnsi="Arial" w:cs="Arial"/>
          <w:color w:val="333333"/>
        </w:rPr>
      </w:pPr>
      <w:r w:rsidRPr="00550289">
        <w:rPr>
          <w:rFonts w:ascii="Arial" w:hAnsi="Arial" w:cs="Arial"/>
        </w:rPr>
        <w:t>A Központi Statisztikai Hivatal</w:t>
      </w:r>
      <w:r>
        <w:rPr>
          <w:rFonts w:ascii="Arial" w:hAnsi="Arial" w:cs="Arial"/>
        </w:rPr>
        <w:t xml:space="preserve"> 2024. január 12. napján közzétett tájékoztatója szerint a </w:t>
      </w:r>
      <w:r w:rsidRPr="00550289">
        <w:rPr>
          <w:rFonts w:ascii="Arial" w:hAnsi="Arial" w:cs="Arial"/>
          <w:color w:val="333333"/>
        </w:rPr>
        <w:t>fogyasztói árak</w:t>
      </w:r>
      <w:r>
        <w:rPr>
          <w:rFonts w:ascii="Arial" w:hAnsi="Arial" w:cs="Arial"/>
          <w:color w:val="333333"/>
        </w:rPr>
        <w:t xml:space="preserve"> 2023. évben az előző évhez képest</w:t>
      </w:r>
      <w:r w:rsidRPr="00550289">
        <w:rPr>
          <w:rFonts w:ascii="Arial" w:hAnsi="Arial" w:cs="Arial"/>
          <w:color w:val="333333"/>
        </w:rPr>
        <w:t xml:space="preserve"> átlagosan 17,6</w:t>
      </w:r>
      <w:r w:rsidRPr="00550289">
        <w:rPr>
          <w:rStyle w:val="nowrap"/>
          <w:rFonts w:ascii="Arial" w:hAnsi="Arial" w:cs="Arial"/>
          <w:color w:val="333333"/>
        </w:rPr>
        <w:t>%-</w:t>
      </w:r>
      <w:r w:rsidRPr="00550289">
        <w:rPr>
          <w:rFonts w:ascii="Arial" w:hAnsi="Arial" w:cs="Arial"/>
          <w:color w:val="333333"/>
        </w:rPr>
        <w:t>kal nőttek, ezen belül a legnagyobb mértékben az </w:t>
      </w:r>
      <w:r w:rsidRPr="00550289">
        <w:rPr>
          <w:rFonts w:ascii="Arial" w:hAnsi="Arial" w:cs="Arial"/>
          <w:bCs/>
          <w:color w:val="333333"/>
        </w:rPr>
        <w:t>élelmiszerek</w:t>
      </w:r>
      <w:r w:rsidRPr="00550289">
        <w:rPr>
          <w:rFonts w:ascii="Arial" w:hAnsi="Arial" w:cs="Arial"/>
          <w:color w:val="333333"/>
        </w:rPr>
        <w:t> drágultak: 25,9</w:t>
      </w:r>
      <w:r w:rsidRPr="00550289">
        <w:rPr>
          <w:rStyle w:val="nowrap"/>
          <w:rFonts w:ascii="Arial" w:hAnsi="Arial" w:cs="Arial"/>
          <w:color w:val="333333"/>
        </w:rPr>
        <w:t>%-</w:t>
      </w:r>
      <w:r w:rsidRPr="00550289">
        <w:rPr>
          <w:rFonts w:ascii="Arial" w:hAnsi="Arial" w:cs="Arial"/>
          <w:color w:val="333333"/>
        </w:rPr>
        <w:t>kal. A </w:t>
      </w:r>
      <w:r w:rsidRPr="00550289">
        <w:rPr>
          <w:rFonts w:ascii="Arial" w:hAnsi="Arial" w:cs="Arial"/>
          <w:bCs/>
          <w:color w:val="333333"/>
        </w:rPr>
        <w:t>háztartási energia</w:t>
      </w:r>
      <w:r w:rsidRPr="00550289">
        <w:rPr>
          <w:rFonts w:ascii="Arial" w:hAnsi="Arial" w:cs="Arial"/>
          <w:color w:val="333333"/>
        </w:rPr>
        <w:t> ára 22,1, az </w:t>
      </w:r>
      <w:r w:rsidRPr="00550289">
        <w:rPr>
          <w:rFonts w:ascii="Arial" w:hAnsi="Arial" w:cs="Arial"/>
          <w:bCs/>
          <w:color w:val="333333"/>
        </w:rPr>
        <w:t>egyéb cikkek, üzemanyagok</w:t>
      </w:r>
      <w:r w:rsidRPr="00550289">
        <w:rPr>
          <w:rFonts w:ascii="Arial" w:hAnsi="Arial" w:cs="Arial"/>
          <w:color w:val="333333"/>
        </w:rPr>
        <w:t>é 18,6, </w:t>
      </w:r>
      <w:r w:rsidRPr="00550289">
        <w:rPr>
          <w:rFonts w:ascii="Arial" w:hAnsi="Arial" w:cs="Arial"/>
          <w:bCs/>
          <w:color w:val="333333"/>
        </w:rPr>
        <w:t>a szeszes italok, dohányáruk</w:t>
      </w:r>
      <w:r w:rsidRPr="00550289">
        <w:rPr>
          <w:rFonts w:ascii="Arial" w:hAnsi="Arial" w:cs="Arial"/>
          <w:color w:val="333333"/>
        </w:rPr>
        <w:t>é 15,4, a </w:t>
      </w:r>
      <w:r w:rsidRPr="00550289">
        <w:rPr>
          <w:rFonts w:ascii="Arial" w:hAnsi="Arial" w:cs="Arial"/>
          <w:bCs/>
          <w:color w:val="333333"/>
        </w:rPr>
        <w:t>szolgáltatások</w:t>
      </w:r>
      <w:r w:rsidRPr="00550289">
        <w:rPr>
          <w:rFonts w:ascii="Arial" w:hAnsi="Arial" w:cs="Arial"/>
          <w:color w:val="333333"/>
        </w:rPr>
        <w:t>é 13,2, a </w:t>
      </w:r>
      <w:r w:rsidRPr="00550289">
        <w:rPr>
          <w:rFonts w:ascii="Arial" w:hAnsi="Arial" w:cs="Arial"/>
          <w:bCs/>
          <w:color w:val="333333"/>
        </w:rPr>
        <w:t>ruházkodási cikkek</w:t>
      </w:r>
      <w:r w:rsidRPr="00550289">
        <w:rPr>
          <w:rFonts w:ascii="Arial" w:hAnsi="Arial" w:cs="Arial"/>
          <w:color w:val="333333"/>
        </w:rPr>
        <w:t>é 8,3, a </w:t>
      </w:r>
      <w:r w:rsidRPr="00550289">
        <w:rPr>
          <w:rFonts w:ascii="Arial" w:hAnsi="Arial" w:cs="Arial"/>
          <w:bCs/>
          <w:color w:val="333333"/>
        </w:rPr>
        <w:t>tartós fogyasztási cikkek</w:t>
      </w:r>
      <w:r w:rsidRPr="00550289">
        <w:rPr>
          <w:rFonts w:ascii="Arial" w:hAnsi="Arial" w:cs="Arial"/>
          <w:color w:val="333333"/>
        </w:rPr>
        <w:t>é 5,6</w:t>
      </w:r>
      <w:r>
        <w:rPr>
          <w:rFonts w:ascii="Arial" w:hAnsi="Arial" w:cs="Arial"/>
          <w:color w:val="333333"/>
        </w:rPr>
        <w:t xml:space="preserve"> </w:t>
      </w:r>
      <w:r w:rsidRPr="00550289">
        <w:rPr>
          <w:rStyle w:val="nowrap"/>
          <w:rFonts w:ascii="Arial" w:hAnsi="Arial" w:cs="Arial"/>
          <w:color w:val="333333"/>
        </w:rPr>
        <w:t>%-</w:t>
      </w:r>
      <w:r w:rsidRPr="00550289">
        <w:rPr>
          <w:rFonts w:ascii="Arial" w:hAnsi="Arial" w:cs="Arial"/>
          <w:color w:val="333333"/>
        </w:rPr>
        <w:t>kal emelkedett. A fogyasztói árak a nyugdíjas háztartások körében átlagosan 18,3</w:t>
      </w:r>
      <w:r w:rsidRPr="00550289">
        <w:rPr>
          <w:rStyle w:val="nowrap"/>
          <w:rFonts w:ascii="Arial" w:hAnsi="Arial" w:cs="Arial"/>
          <w:color w:val="333333"/>
        </w:rPr>
        <w:t>%-</w:t>
      </w:r>
      <w:r w:rsidRPr="00550289">
        <w:rPr>
          <w:rFonts w:ascii="Arial" w:hAnsi="Arial" w:cs="Arial"/>
          <w:color w:val="333333"/>
        </w:rPr>
        <w:t>kal nőttek.</w:t>
      </w:r>
    </w:p>
    <w:p w:rsidR="00FA262A" w:rsidRDefault="00FA262A">
      <w:pPr>
        <w:spacing w:before="28" w:after="28" w:line="100" w:lineRule="atLeast"/>
        <w:jc w:val="both"/>
        <w:rPr>
          <w:rFonts w:ascii="Arial" w:hAnsi="Arial" w:cs="Arial"/>
        </w:rPr>
      </w:pPr>
    </w:p>
    <w:p w:rsidR="00F916BA" w:rsidRDefault="00FA262A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 Teréz Anya Szociális Integrált Intézmény</w:t>
      </w:r>
      <w:r w:rsidR="00530CB1">
        <w:rPr>
          <w:rFonts w:ascii="Arial" w:hAnsi="Arial" w:cs="Arial"/>
        </w:rPr>
        <w:t xml:space="preserve"> (továbbiakban: TASZII)</w:t>
      </w:r>
      <w:r>
        <w:rPr>
          <w:rFonts w:ascii="Arial" w:hAnsi="Arial" w:cs="Arial"/>
        </w:rPr>
        <w:t xml:space="preserve"> intézményvezetője megküldte hivatalunk részére a 2024. évi intézményi térítési díj megállapításához szükséges önköltség számításokat, illetve az intézmény térítési díj megállapítására vonatkozó javaslatát. Jelen előterjesztés ezen felül a Közgazdasági Osztály által végzett önköltségszámításokon alapul</w:t>
      </w:r>
      <w:r w:rsidR="00E26AD6">
        <w:rPr>
          <w:rFonts w:ascii="Arial" w:hAnsi="Arial" w:cs="Arial"/>
        </w:rPr>
        <w:t>.</w:t>
      </w:r>
    </w:p>
    <w:p w:rsidR="00550289" w:rsidRDefault="00550289">
      <w:pPr>
        <w:spacing w:before="28" w:after="28" w:line="100" w:lineRule="atLeast"/>
        <w:jc w:val="both"/>
        <w:rPr>
          <w:rFonts w:ascii="Arial" w:hAnsi="Arial" w:cs="Arial"/>
        </w:rPr>
      </w:pPr>
    </w:p>
    <w:p w:rsidR="008616E3" w:rsidRPr="005F0905" w:rsidRDefault="008616E3" w:rsidP="005F0905">
      <w:pPr>
        <w:pStyle w:val="Listaszerbekezds"/>
        <w:numPr>
          <w:ilvl w:val="0"/>
          <w:numId w:val="15"/>
        </w:numPr>
        <w:spacing w:before="28" w:after="28" w:line="100" w:lineRule="atLeast"/>
        <w:jc w:val="both"/>
        <w:rPr>
          <w:rFonts w:ascii="Arial" w:hAnsi="Arial" w:cs="Arial"/>
          <w:b/>
        </w:rPr>
      </w:pPr>
      <w:r w:rsidRPr="008616E3">
        <w:rPr>
          <w:rFonts w:ascii="Arial" w:hAnsi="Arial" w:cs="Arial"/>
          <w:b/>
        </w:rPr>
        <w:t>Térítési díjak felülvizsgálata</w:t>
      </w:r>
    </w:p>
    <w:p w:rsidR="00550289" w:rsidRDefault="00550289">
      <w:pPr>
        <w:spacing w:before="28" w:after="28" w:line="100" w:lineRule="atLeast"/>
        <w:jc w:val="both"/>
        <w:rPr>
          <w:rFonts w:ascii="Arial" w:hAnsi="Arial" w:cs="Arial"/>
        </w:rPr>
      </w:pPr>
    </w:p>
    <w:p w:rsidR="00F916BA" w:rsidRPr="00460A93" w:rsidRDefault="00F916BA" w:rsidP="00F916BA">
      <w:pPr>
        <w:pStyle w:val="Listaszerbekezds"/>
        <w:numPr>
          <w:ilvl w:val="0"/>
          <w:numId w:val="13"/>
        </w:numPr>
        <w:spacing w:before="28" w:after="28" w:line="100" w:lineRule="atLeast"/>
        <w:jc w:val="both"/>
        <w:rPr>
          <w:rFonts w:ascii="Arial" w:hAnsi="Arial" w:cs="Arial"/>
          <w:b/>
        </w:rPr>
      </w:pPr>
      <w:r w:rsidRPr="00460A93">
        <w:rPr>
          <w:rFonts w:ascii="Arial" w:hAnsi="Arial" w:cs="Arial"/>
          <w:b/>
        </w:rPr>
        <w:t>Étkezés</w:t>
      </w:r>
    </w:p>
    <w:p w:rsidR="00F916BA" w:rsidRDefault="00F916BA" w:rsidP="00F916BA">
      <w:pPr>
        <w:spacing w:before="28" w:after="28" w:line="100" w:lineRule="atLeast"/>
        <w:jc w:val="both"/>
        <w:rPr>
          <w:rFonts w:ascii="Arial" w:hAnsi="Arial" w:cs="Arial"/>
        </w:rPr>
      </w:pPr>
    </w:p>
    <w:p w:rsidR="00464035" w:rsidRDefault="00F916BA" w:rsidP="00F916BA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elmúlt időszakban tapasztalt élelmiszerár emelkedés, illetve </w:t>
      </w:r>
      <w:r w:rsidR="008E40B8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magas infláció a gyermekétkeztetés, a tanéven kívüli étkeztetés, </w:t>
      </w:r>
      <w:r w:rsidR="001C02B4">
        <w:rPr>
          <w:rFonts w:ascii="Arial" w:hAnsi="Arial" w:cs="Arial"/>
        </w:rPr>
        <w:t>valamint</w:t>
      </w:r>
      <w:r>
        <w:rPr>
          <w:rFonts w:ascii="Arial" w:hAnsi="Arial" w:cs="Arial"/>
        </w:rPr>
        <w:t xml:space="preserve"> a szociális étkezők esetében </w:t>
      </w:r>
      <w:r w:rsidR="00674454">
        <w:rPr>
          <w:rFonts w:ascii="Arial" w:hAnsi="Arial" w:cs="Arial"/>
        </w:rPr>
        <w:t xml:space="preserve">összességében </w:t>
      </w:r>
      <w:r>
        <w:rPr>
          <w:rFonts w:ascii="Arial" w:hAnsi="Arial" w:cs="Arial"/>
        </w:rPr>
        <w:t xml:space="preserve">a nyersanyagnorma 10 %-os emelkedését eredményezte. </w:t>
      </w:r>
    </w:p>
    <w:p w:rsidR="00464035" w:rsidRDefault="00464035" w:rsidP="00F916BA">
      <w:pPr>
        <w:spacing w:before="28" w:after="28" w:line="100" w:lineRule="atLeast"/>
        <w:jc w:val="both"/>
        <w:rPr>
          <w:rFonts w:ascii="Arial" w:hAnsi="Arial" w:cs="Arial"/>
        </w:rPr>
      </w:pPr>
    </w:p>
    <w:p w:rsidR="00464035" w:rsidRDefault="00F916BA" w:rsidP="00F916BA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 diétás étkezők esetében a nyersanyag</w:t>
      </w:r>
      <w:r w:rsidR="00674454">
        <w:rPr>
          <w:rFonts w:ascii="Arial" w:hAnsi="Arial" w:cs="Arial"/>
        </w:rPr>
        <w:t xml:space="preserve"> költségek</w:t>
      </w:r>
      <w:r>
        <w:rPr>
          <w:rFonts w:ascii="Arial" w:hAnsi="Arial" w:cs="Arial"/>
        </w:rPr>
        <w:t xml:space="preserve"> emelkedés</w:t>
      </w:r>
      <w:r w:rsidR="00674454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még ennél is magasabb</w:t>
      </w:r>
      <w:r w:rsidR="00674454">
        <w:rPr>
          <w:rFonts w:ascii="Arial" w:hAnsi="Arial" w:cs="Arial"/>
        </w:rPr>
        <w:t xml:space="preserve"> volt</w:t>
      </w:r>
      <w:r>
        <w:rPr>
          <w:rFonts w:ascii="Arial" w:hAnsi="Arial" w:cs="Arial"/>
        </w:rPr>
        <w:t xml:space="preserve"> (a zöldségtermékek árának 40 %-</w:t>
      </w:r>
      <w:r w:rsidR="008E40B8">
        <w:rPr>
          <w:rFonts w:ascii="Arial" w:hAnsi="Arial" w:cs="Arial"/>
        </w:rPr>
        <w:t>k</w:t>
      </w:r>
      <w:r>
        <w:rPr>
          <w:rFonts w:ascii="Arial" w:hAnsi="Arial" w:cs="Arial"/>
        </w:rPr>
        <w:t>al történő emelkedése okán), ebben az esetben 20 %-os nyersanyag költéség emelkedéssel kell számolni.</w:t>
      </w:r>
    </w:p>
    <w:p w:rsidR="00E57C12" w:rsidRDefault="00F916BA" w:rsidP="00F916BA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Példaként említve a jelenlegi szabályozás alapján a szociálisan rászorultak részére biztosított étkezés bruttó intézményi térítési díja 1 160,-Ft</w:t>
      </w:r>
      <w:r w:rsidR="00FA262A">
        <w:rPr>
          <w:rFonts w:ascii="Arial" w:hAnsi="Arial" w:cs="Arial"/>
        </w:rPr>
        <w:t xml:space="preserve">/fő/adag, melynek összege 1 276,-Ft-ra emelkedne a rendelet módosítás elfogadásával.  </w:t>
      </w:r>
    </w:p>
    <w:p w:rsidR="008616E3" w:rsidRDefault="008616E3" w:rsidP="00F916BA">
      <w:pPr>
        <w:spacing w:before="28" w:after="28" w:line="100" w:lineRule="atLeast"/>
        <w:jc w:val="both"/>
        <w:rPr>
          <w:rFonts w:ascii="Arial" w:hAnsi="Arial" w:cs="Arial"/>
        </w:rPr>
      </w:pPr>
    </w:p>
    <w:p w:rsidR="008E40B8" w:rsidRDefault="008E40B8" w:rsidP="008E40B8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lang w:eastAsia="hu-HU"/>
        </w:rPr>
        <w:t xml:space="preserve">A 10 %-kal történő nyersanyagnorma emelés </w:t>
      </w:r>
      <w:r w:rsidR="00674454">
        <w:rPr>
          <w:rFonts w:ascii="Arial" w:eastAsia="Times New Roman" w:hAnsi="Arial" w:cs="Arial"/>
          <w:bCs/>
          <w:lang w:eastAsia="hu-HU"/>
        </w:rPr>
        <w:t>az intézményi gyermekétkeztetés vonatkozásában a módosítás elfogadásával</w:t>
      </w:r>
      <w:r>
        <w:rPr>
          <w:rFonts w:ascii="Arial" w:eastAsia="Times New Roman" w:hAnsi="Arial" w:cs="Arial"/>
          <w:bCs/>
          <w:lang w:eastAsia="hu-HU"/>
        </w:rPr>
        <w:t xml:space="preserve"> alábbi változást jelent</w:t>
      </w:r>
      <w:r w:rsidR="00674454">
        <w:rPr>
          <w:rFonts w:ascii="Arial" w:eastAsia="Times New Roman" w:hAnsi="Arial" w:cs="Arial"/>
          <w:bCs/>
          <w:lang w:eastAsia="hu-HU"/>
        </w:rPr>
        <w:t>ené</w:t>
      </w:r>
      <w:r>
        <w:rPr>
          <w:rFonts w:ascii="Arial" w:eastAsia="Times New Roman" w:hAnsi="Arial" w:cs="Arial"/>
          <w:bCs/>
          <w:lang w:eastAsia="hu-HU"/>
        </w:rPr>
        <w:t>:</w:t>
      </w:r>
    </w:p>
    <w:p w:rsidR="008E40B8" w:rsidRDefault="008E40B8" w:rsidP="008E40B8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34"/>
        <w:gridCol w:w="3329"/>
        <w:gridCol w:w="2221"/>
        <w:gridCol w:w="2378"/>
      </w:tblGrid>
      <w:tr w:rsidR="008E40B8" w:rsidTr="008C513E">
        <w:tc>
          <w:tcPr>
            <w:tcW w:w="1084" w:type="dxa"/>
          </w:tcPr>
          <w:p w:rsidR="008E40B8" w:rsidRP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8E40B8">
              <w:rPr>
                <w:rFonts w:ascii="Arial" w:eastAsia="Times New Roman" w:hAnsi="Arial" w:cs="Arial"/>
                <w:b/>
                <w:bCs/>
                <w:lang w:eastAsia="hu-HU"/>
              </w:rPr>
              <w:t>Sorszám</w:t>
            </w:r>
          </w:p>
        </w:tc>
        <w:tc>
          <w:tcPr>
            <w:tcW w:w="2030" w:type="dxa"/>
          </w:tcPr>
          <w:p w:rsidR="008E40B8" w:rsidRP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8E40B8">
              <w:rPr>
                <w:rFonts w:ascii="Arial" w:eastAsia="Times New Roman" w:hAnsi="Arial" w:cs="Arial"/>
                <w:b/>
                <w:bCs/>
                <w:lang w:eastAsia="hu-HU"/>
              </w:rPr>
              <w:t>Megnevezés</w:t>
            </w:r>
          </w:p>
        </w:tc>
        <w:tc>
          <w:tcPr>
            <w:tcW w:w="5720" w:type="dxa"/>
            <w:gridSpan w:val="2"/>
          </w:tcPr>
          <w:p w:rsidR="008E40B8" w:rsidRP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8E40B8">
              <w:rPr>
                <w:rFonts w:ascii="Arial" w:eastAsia="Times New Roman" w:hAnsi="Arial" w:cs="Arial"/>
                <w:b/>
                <w:bCs/>
                <w:lang w:eastAsia="hu-HU"/>
              </w:rPr>
              <w:t>gyermekétkeztetés intézményi térítési díja bruttó Ft/ellátott/nap</w:t>
            </w:r>
          </w:p>
        </w:tc>
      </w:tr>
      <w:tr w:rsidR="008E40B8" w:rsidTr="008C513E">
        <w:tc>
          <w:tcPr>
            <w:tcW w:w="1084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</w:p>
        </w:tc>
        <w:tc>
          <w:tcPr>
            <w:tcW w:w="2030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</w:p>
        </w:tc>
        <w:tc>
          <w:tcPr>
            <w:tcW w:w="2835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jelenlegi díj</w:t>
            </w:r>
          </w:p>
        </w:tc>
        <w:tc>
          <w:tcPr>
            <w:tcW w:w="2885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2024.03.15-től tervezett díj</w:t>
            </w:r>
          </w:p>
        </w:tc>
      </w:tr>
      <w:tr w:rsidR="008E40B8" w:rsidTr="008C513E">
        <w:tc>
          <w:tcPr>
            <w:tcW w:w="1084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1.</w:t>
            </w:r>
          </w:p>
        </w:tc>
        <w:tc>
          <w:tcPr>
            <w:tcW w:w="2030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 w:rsidRPr="008E40B8">
              <w:rPr>
                <w:rFonts w:ascii="Arial" w:eastAsia="Times New Roman" w:hAnsi="Arial" w:cs="Arial"/>
                <w:b/>
                <w:bCs/>
                <w:lang w:eastAsia="hu-HU"/>
              </w:rPr>
              <w:t>Bölcsőde</w:t>
            </w:r>
            <w:r>
              <w:rPr>
                <w:rFonts w:ascii="Arial" w:eastAsia="Times New Roman" w:hAnsi="Arial" w:cs="Arial"/>
                <w:bCs/>
                <w:lang w:eastAsia="hu-HU"/>
              </w:rPr>
              <w:t xml:space="preserve"> összesen</w:t>
            </w:r>
          </w:p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Cs/>
                <w:lang w:eastAsia="hu-HU"/>
              </w:rPr>
              <w:t>reggeli+tízórai+edéb+uzsonna</w:t>
            </w:r>
            <w:proofErr w:type="spellEnd"/>
            <w:r>
              <w:rPr>
                <w:rFonts w:ascii="Arial" w:eastAsia="Times New Roman" w:hAnsi="Arial" w:cs="Arial"/>
                <w:bCs/>
                <w:lang w:eastAsia="hu-HU"/>
              </w:rPr>
              <w:t>)</w:t>
            </w:r>
          </w:p>
        </w:tc>
        <w:tc>
          <w:tcPr>
            <w:tcW w:w="2835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860</w:t>
            </w:r>
          </w:p>
        </w:tc>
        <w:tc>
          <w:tcPr>
            <w:tcW w:w="2885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946</w:t>
            </w:r>
          </w:p>
        </w:tc>
      </w:tr>
      <w:tr w:rsidR="008E40B8" w:rsidTr="008C513E">
        <w:tc>
          <w:tcPr>
            <w:tcW w:w="1084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2.</w:t>
            </w:r>
          </w:p>
        </w:tc>
        <w:tc>
          <w:tcPr>
            <w:tcW w:w="2030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 w:rsidRPr="008E40B8">
              <w:rPr>
                <w:rFonts w:ascii="Arial" w:eastAsia="Times New Roman" w:hAnsi="Arial" w:cs="Arial"/>
                <w:b/>
                <w:bCs/>
                <w:lang w:eastAsia="hu-HU"/>
              </w:rPr>
              <w:t>Óvoda</w:t>
            </w:r>
            <w:r>
              <w:rPr>
                <w:rFonts w:ascii="Arial" w:eastAsia="Times New Roman" w:hAnsi="Arial" w:cs="Arial"/>
                <w:bCs/>
                <w:lang w:eastAsia="hu-HU"/>
              </w:rPr>
              <w:t xml:space="preserve"> összesen</w:t>
            </w:r>
          </w:p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bCs/>
                <w:lang w:eastAsia="hu-HU"/>
              </w:rPr>
              <w:t>tízórai+ebéd+uzsonna</w:t>
            </w:r>
            <w:proofErr w:type="spellEnd"/>
            <w:r>
              <w:rPr>
                <w:rFonts w:ascii="Arial" w:eastAsia="Times New Roman" w:hAnsi="Arial" w:cs="Arial"/>
                <w:bCs/>
                <w:lang w:eastAsia="hu-HU"/>
              </w:rPr>
              <w:t>)</w:t>
            </w:r>
          </w:p>
        </w:tc>
        <w:tc>
          <w:tcPr>
            <w:tcW w:w="2835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738</w:t>
            </w:r>
          </w:p>
        </w:tc>
        <w:tc>
          <w:tcPr>
            <w:tcW w:w="2885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811</w:t>
            </w:r>
          </w:p>
        </w:tc>
      </w:tr>
      <w:tr w:rsidR="008E40B8" w:rsidTr="008C513E">
        <w:tc>
          <w:tcPr>
            <w:tcW w:w="1084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3.</w:t>
            </w:r>
          </w:p>
        </w:tc>
        <w:tc>
          <w:tcPr>
            <w:tcW w:w="2030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 w:rsidRPr="008E40B8">
              <w:rPr>
                <w:rFonts w:ascii="Arial" w:eastAsia="Times New Roman" w:hAnsi="Arial" w:cs="Arial"/>
                <w:b/>
                <w:bCs/>
                <w:lang w:eastAsia="hu-HU"/>
              </w:rPr>
              <w:t>Általános Iskola</w:t>
            </w:r>
            <w:r>
              <w:rPr>
                <w:rFonts w:ascii="Arial" w:eastAsia="Times New Roman" w:hAnsi="Arial" w:cs="Arial"/>
                <w:bCs/>
                <w:lang w:eastAsia="hu-HU"/>
              </w:rPr>
              <w:t xml:space="preserve"> összesen</w:t>
            </w:r>
          </w:p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Cs/>
                <w:lang w:eastAsia="hu-HU"/>
              </w:rPr>
              <w:t>tízórai+ebéd+uzsonna</w:t>
            </w:r>
            <w:proofErr w:type="spellEnd"/>
            <w:r>
              <w:rPr>
                <w:rFonts w:ascii="Arial" w:eastAsia="Times New Roman" w:hAnsi="Arial" w:cs="Arial"/>
                <w:bCs/>
                <w:lang w:eastAsia="hu-HU"/>
              </w:rPr>
              <w:t>)</w:t>
            </w:r>
          </w:p>
        </w:tc>
        <w:tc>
          <w:tcPr>
            <w:tcW w:w="2835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908</w:t>
            </w:r>
          </w:p>
        </w:tc>
        <w:tc>
          <w:tcPr>
            <w:tcW w:w="2885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999</w:t>
            </w:r>
          </w:p>
        </w:tc>
      </w:tr>
      <w:tr w:rsidR="008E40B8" w:rsidTr="008C513E">
        <w:tc>
          <w:tcPr>
            <w:tcW w:w="1084" w:type="dxa"/>
          </w:tcPr>
          <w:p w:rsidR="008E40B8" w:rsidRPr="00F417AC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4.</w:t>
            </w:r>
          </w:p>
        </w:tc>
        <w:tc>
          <w:tcPr>
            <w:tcW w:w="2030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Általános Iskola Kis menza-Ebéd</w:t>
            </w:r>
          </w:p>
        </w:tc>
        <w:tc>
          <w:tcPr>
            <w:tcW w:w="2835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542</w:t>
            </w:r>
          </w:p>
        </w:tc>
        <w:tc>
          <w:tcPr>
            <w:tcW w:w="2885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597</w:t>
            </w:r>
          </w:p>
        </w:tc>
      </w:tr>
      <w:tr w:rsidR="008E40B8" w:rsidTr="008C513E">
        <w:tc>
          <w:tcPr>
            <w:tcW w:w="1084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5.</w:t>
            </w:r>
          </w:p>
        </w:tc>
        <w:tc>
          <w:tcPr>
            <w:tcW w:w="2030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Általános Iskola Nagy menza-Ebéd</w:t>
            </w:r>
          </w:p>
        </w:tc>
        <w:tc>
          <w:tcPr>
            <w:tcW w:w="2835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640</w:t>
            </w:r>
          </w:p>
        </w:tc>
        <w:tc>
          <w:tcPr>
            <w:tcW w:w="2885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704</w:t>
            </w:r>
          </w:p>
        </w:tc>
      </w:tr>
      <w:tr w:rsidR="008E40B8" w:rsidTr="008C513E">
        <w:tc>
          <w:tcPr>
            <w:tcW w:w="1084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6.</w:t>
            </w:r>
          </w:p>
        </w:tc>
        <w:tc>
          <w:tcPr>
            <w:tcW w:w="2030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 w:rsidRPr="008E40B8">
              <w:rPr>
                <w:rFonts w:ascii="Arial" w:eastAsia="Times New Roman" w:hAnsi="Arial" w:cs="Arial"/>
                <w:b/>
                <w:bCs/>
                <w:lang w:eastAsia="hu-HU"/>
              </w:rPr>
              <w:t>Középiskola</w:t>
            </w:r>
            <w:r>
              <w:rPr>
                <w:rFonts w:ascii="Arial" w:eastAsia="Times New Roman" w:hAnsi="Arial" w:cs="Arial"/>
                <w:bCs/>
                <w:lang w:eastAsia="hu-HU"/>
              </w:rPr>
              <w:t>i étkeztetés</w:t>
            </w:r>
          </w:p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Diákotthon összesen</w:t>
            </w:r>
          </w:p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Cs/>
                <w:lang w:eastAsia="hu-HU"/>
              </w:rPr>
              <w:t>reggeli+ebéd+vacsora</w:t>
            </w:r>
            <w:proofErr w:type="spellEnd"/>
            <w:r>
              <w:rPr>
                <w:rFonts w:ascii="Arial" w:eastAsia="Times New Roman" w:hAnsi="Arial" w:cs="Arial"/>
                <w:bCs/>
                <w:lang w:eastAsia="hu-HU"/>
              </w:rPr>
              <w:t>)</w:t>
            </w:r>
          </w:p>
        </w:tc>
        <w:tc>
          <w:tcPr>
            <w:tcW w:w="2835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1440</w:t>
            </w:r>
          </w:p>
        </w:tc>
        <w:tc>
          <w:tcPr>
            <w:tcW w:w="2885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1584</w:t>
            </w:r>
          </w:p>
        </w:tc>
      </w:tr>
      <w:tr w:rsidR="008E40B8" w:rsidTr="008C513E">
        <w:tc>
          <w:tcPr>
            <w:tcW w:w="1084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7.</w:t>
            </w:r>
          </w:p>
        </w:tc>
        <w:tc>
          <w:tcPr>
            <w:tcW w:w="2030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Középiskolai étkeztetés</w:t>
            </w:r>
          </w:p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Menza-Ebéd</w:t>
            </w:r>
          </w:p>
        </w:tc>
        <w:tc>
          <w:tcPr>
            <w:tcW w:w="2835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640</w:t>
            </w:r>
          </w:p>
        </w:tc>
        <w:tc>
          <w:tcPr>
            <w:tcW w:w="2885" w:type="dxa"/>
          </w:tcPr>
          <w:p w:rsidR="008E40B8" w:rsidRDefault="008E40B8" w:rsidP="008C51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704</w:t>
            </w:r>
          </w:p>
        </w:tc>
      </w:tr>
    </w:tbl>
    <w:p w:rsidR="008E40B8" w:rsidRDefault="008E40B8" w:rsidP="00F916BA">
      <w:pPr>
        <w:spacing w:before="28" w:after="28" w:line="100" w:lineRule="atLeast"/>
        <w:jc w:val="both"/>
        <w:rPr>
          <w:rFonts w:ascii="Arial" w:hAnsi="Arial" w:cs="Arial"/>
        </w:rPr>
      </w:pPr>
    </w:p>
    <w:p w:rsidR="00F916BA" w:rsidRDefault="00801D97" w:rsidP="00F916BA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szociális étkezés szállítási díja 2022. július 1. óta változatlan. Az elvégzett önköltségszámítás alapján indokolt a kiszállítási díj 14 %-kal történő megemelése 245,-Ft-ról 280,-Ft-ra. </w:t>
      </w:r>
    </w:p>
    <w:p w:rsidR="00E57C12" w:rsidRDefault="00E57C12" w:rsidP="00F916BA">
      <w:pPr>
        <w:spacing w:before="28" w:after="28" w:line="100" w:lineRule="atLeast"/>
        <w:jc w:val="both"/>
        <w:rPr>
          <w:rFonts w:ascii="Arial" w:hAnsi="Arial" w:cs="Arial"/>
        </w:rPr>
      </w:pPr>
    </w:p>
    <w:p w:rsidR="00F916BA" w:rsidRPr="0074073D" w:rsidRDefault="00E17B7E" w:rsidP="00E17B7E">
      <w:pPr>
        <w:pStyle w:val="Listaszerbekezds"/>
        <w:numPr>
          <w:ilvl w:val="0"/>
          <w:numId w:val="13"/>
        </w:numPr>
        <w:spacing w:before="28" w:after="28" w:line="100" w:lineRule="atLeast"/>
        <w:jc w:val="both"/>
        <w:rPr>
          <w:rFonts w:ascii="Arial" w:hAnsi="Arial" w:cs="Arial"/>
          <w:b/>
        </w:rPr>
      </w:pPr>
      <w:r w:rsidRPr="0074073D">
        <w:rPr>
          <w:rFonts w:ascii="Arial" w:hAnsi="Arial" w:cs="Arial"/>
          <w:b/>
        </w:rPr>
        <w:t>Idősek otthona</w:t>
      </w:r>
    </w:p>
    <w:p w:rsidR="00E17B7E" w:rsidRDefault="00E17B7E" w:rsidP="00E17B7E">
      <w:pPr>
        <w:spacing w:before="28" w:after="28" w:line="100" w:lineRule="atLeast"/>
        <w:jc w:val="both"/>
        <w:rPr>
          <w:rFonts w:ascii="Arial" w:hAnsi="Arial" w:cs="Arial"/>
        </w:rPr>
      </w:pPr>
    </w:p>
    <w:p w:rsidR="005E47E9" w:rsidRDefault="00E17B7E" w:rsidP="00E17B7E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Idősek otthonában alkalmazott napi térítési díjak emelése az elmúlt időszakban is </w:t>
      </w:r>
      <w:r w:rsidR="007F5BA9">
        <w:rPr>
          <w:rFonts w:ascii="Arial" w:hAnsi="Arial" w:cs="Arial"/>
        </w:rPr>
        <w:t xml:space="preserve">napirenden volt. 2022. július 1. napjától a napi térítési díj 6 000,-Ft/fő/ellátási napra emelkedett, mely összeget a képviselő-testület 2022. november 1. napjától 7 000,-Ft/fő/ellátási napra korrigálta. </w:t>
      </w:r>
    </w:p>
    <w:p w:rsidR="005E47E9" w:rsidRDefault="005E47E9" w:rsidP="00E17B7E">
      <w:pPr>
        <w:spacing w:before="28" w:after="28" w:line="100" w:lineRule="atLeast"/>
        <w:jc w:val="both"/>
        <w:rPr>
          <w:rFonts w:ascii="Arial" w:hAnsi="Arial" w:cs="Arial"/>
        </w:rPr>
      </w:pPr>
    </w:p>
    <w:p w:rsidR="00B42CF1" w:rsidRDefault="005E47E9" w:rsidP="00E17B7E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Varga András TASZII intézményvezető javaslata alapján az idősek otthona ellátási napra eső térítési díja jelenleg maradna 7 000,-Ft </w:t>
      </w:r>
      <w:r w:rsidR="00E26AD6">
        <w:rPr>
          <w:rFonts w:ascii="Arial" w:hAnsi="Arial" w:cs="Arial"/>
        </w:rPr>
        <w:t>figyelembe véve a hozzátartozók terhelhetőségét</w:t>
      </w:r>
      <w:r>
        <w:rPr>
          <w:rFonts w:ascii="Arial" w:hAnsi="Arial" w:cs="Arial"/>
        </w:rPr>
        <w:t>. Intézményvezető úr a későbbiekben</w:t>
      </w:r>
      <w:r w:rsidR="00E26AD6">
        <w:rPr>
          <w:rFonts w:ascii="Arial" w:hAnsi="Arial" w:cs="Arial"/>
        </w:rPr>
        <w:t xml:space="preserve"> </w:t>
      </w:r>
      <w:r w:rsidR="007F5BA9" w:rsidRPr="008C513E">
        <w:rPr>
          <w:rFonts w:ascii="Arial" w:hAnsi="Arial" w:cs="Arial"/>
        </w:rPr>
        <w:t>10 %-os</w:t>
      </w:r>
      <w:r w:rsidR="007F5BA9">
        <w:rPr>
          <w:rFonts w:ascii="Arial" w:hAnsi="Arial" w:cs="Arial"/>
        </w:rPr>
        <w:t xml:space="preserve"> térítési díj emelés</w:t>
      </w:r>
      <w:r>
        <w:rPr>
          <w:rFonts w:ascii="Arial" w:hAnsi="Arial" w:cs="Arial"/>
        </w:rPr>
        <w:t xml:space="preserve"> megfontolás</w:t>
      </w:r>
      <w:r w:rsidR="006D4B3A">
        <w:rPr>
          <w:rFonts w:ascii="Arial" w:hAnsi="Arial" w:cs="Arial"/>
        </w:rPr>
        <w:t>át</w:t>
      </w:r>
      <w:r>
        <w:rPr>
          <w:rFonts w:ascii="Arial" w:hAnsi="Arial" w:cs="Arial"/>
        </w:rPr>
        <w:t xml:space="preserve"> javasolja</w:t>
      </w:r>
      <w:r w:rsidR="008C513E">
        <w:rPr>
          <w:rFonts w:ascii="Arial" w:hAnsi="Arial" w:cs="Arial"/>
        </w:rPr>
        <w:t xml:space="preserve"> </w:t>
      </w:r>
      <w:r w:rsidR="008C513E" w:rsidRPr="00D0493F">
        <w:rPr>
          <w:rFonts w:ascii="Arial" w:hAnsi="Arial" w:cs="Arial"/>
        </w:rPr>
        <w:t>2024. július 1. napjától</w:t>
      </w:r>
      <w:r w:rsidR="006D4B3A">
        <w:rPr>
          <w:rFonts w:ascii="Arial" w:hAnsi="Arial" w:cs="Arial"/>
        </w:rPr>
        <w:t xml:space="preserve">. A </w:t>
      </w:r>
      <w:r w:rsidR="006D4B3A">
        <w:rPr>
          <w:rFonts w:ascii="Arial" w:hAnsi="Arial" w:cs="Arial"/>
          <w:bCs/>
        </w:rPr>
        <w:t>Szoc.tv. 115. §</w:t>
      </w:r>
      <w:r w:rsidR="006D4B3A">
        <w:rPr>
          <w:rFonts w:ascii="Arial" w:hAnsi="Arial" w:cs="Arial"/>
          <w:b/>
          <w:bCs/>
        </w:rPr>
        <w:t xml:space="preserve"> </w:t>
      </w:r>
      <w:r w:rsidR="006D4B3A">
        <w:rPr>
          <w:rFonts w:ascii="Arial" w:hAnsi="Arial" w:cs="Arial"/>
        </w:rPr>
        <w:t>(1)</w:t>
      </w:r>
      <w:r w:rsidR="006D4B3A">
        <w:rPr>
          <w:rFonts w:ascii="Arial" w:hAnsi="Arial" w:cs="Arial"/>
          <w:vertAlign w:val="superscript"/>
        </w:rPr>
        <w:t> </w:t>
      </w:r>
      <w:r w:rsidR="006D4B3A">
        <w:rPr>
          <w:rFonts w:ascii="Arial" w:hAnsi="Arial" w:cs="Arial"/>
        </w:rPr>
        <w:t xml:space="preserve">bekezdése lehetőséget ad arra, hogy az </w:t>
      </w:r>
      <w:r w:rsidR="00B42CF1">
        <w:rPr>
          <w:rFonts w:ascii="Arial" w:hAnsi="Arial" w:cs="Arial"/>
        </w:rPr>
        <w:t>április</w:t>
      </w:r>
      <w:r w:rsidR="006D4B3A">
        <w:rPr>
          <w:rFonts w:ascii="Arial" w:hAnsi="Arial" w:cs="Arial"/>
        </w:rPr>
        <w:t xml:space="preserve"> 1. napjáig megállapított térítési díj (jelen esetben a 7 000,-Ft/fő/ellátási nap) egy alkalommal korrigálásra kerüljön az aktuálisan elvégzett önköltségszámítás alapján. </w:t>
      </w:r>
    </w:p>
    <w:p w:rsidR="00B42CF1" w:rsidRDefault="00B42CF1" w:rsidP="00E17B7E">
      <w:pPr>
        <w:spacing w:before="28" w:after="28" w:line="100" w:lineRule="atLeast"/>
        <w:jc w:val="both"/>
        <w:rPr>
          <w:rFonts w:ascii="Arial" w:hAnsi="Arial" w:cs="Arial"/>
        </w:rPr>
      </w:pPr>
    </w:p>
    <w:p w:rsidR="00A82A56" w:rsidRPr="00A82A56" w:rsidRDefault="00A82A56" w:rsidP="00A82A56">
      <w:pPr>
        <w:pStyle w:val="Listaszerbekezds"/>
        <w:numPr>
          <w:ilvl w:val="0"/>
          <w:numId w:val="13"/>
        </w:numPr>
        <w:spacing w:before="28" w:after="28" w:line="100" w:lineRule="atLeast"/>
        <w:jc w:val="both"/>
        <w:rPr>
          <w:rFonts w:ascii="Arial" w:hAnsi="Arial" w:cs="Arial"/>
          <w:b/>
        </w:rPr>
      </w:pPr>
      <w:r w:rsidRPr="00A82A56">
        <w:rPr>
          <w:rFonts w:ascii="Arial" w:hAnsi="Arial" w:cs="Arial"/>
          <w:b/>
        </w:rPr>
        <w:t>Házi segítségnyújtás/Jelzőrendszeres házisegítségnyújtás</w:t>
      </w:r>
    </w:p>
    <w:p w:rsidR="00F916BA" w:rsidRDefault="00F916BA">
      <w:pPr>
        <w:spacing w:before="28" w:after="28" w:line="100" w:lineRule="atLeast"/>
        <w:jc w:val="both"/>
        <w:rPr>
          <w:rFonts w:ascii="Arial" w:hAnsi="Arial" w:cs="Arial"/>
        </w:rPr>
      </w:pPr>
    </w:p>
    <w:p w:rsidR="00581AB7" w:rsidRDefault="00B961B2" w:rsidP="00A75F2D">
      <w:pPr>
        <w:spacing w:after="0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 házi segítségnyújtás</w:t>
      </w:r>
      <w:r w:rsidR="00160805">
        <w:rPr>
          <w:rFonts w:ascii="Arial" w:hAnsi="Arial" w:cs="Arial"/>
        </w:rPr>
        <w:t xml:space="preserve">ért és jelzőrendszeres házisegítségnyújtásért jelenleg fizetendő 1 000,-Ft/fő/gondozási óra és 90,-Ft/ellátási nap térítési díjak 2022. július 1. napjától kerültek bevezetésre. Az azóta eltelt több, mint másfél év alatt a költségek emelkedése volt tapasztalható. TASZII intézményvezetője által végzett önköltség számítás eredményeképpen javasolt a házi segítségnyújtás térítési díjának 1 200,-Ft/fő/gondozási órára (20 %), illetve a </w:t>
      </w:r>
      <w:r w:rsidR="00160805">
        <w:rPr>
          <w:rFonts w:ascii="Arial" w:hAnsi="Arial" w:cs="Arial"/>
        </w:rPr>
        <w:lastRenderedPageBreak/>
        <w:t xml:space="preserve">jelzőrendszeres házi segítségnyújtás esetében a térítési díjnak a 100,-Ft/ellátási napra (10 %) történő emelése. </w:t>
      </w:r>
    </w:p>
    <w:p w:rsidR="00160805" w:rsidRDefault="00160805" w:rsidP="00A75F2D">
      <w:pPr>
        <w:spacing w:after="0" w:line="100" w:lineRule="atLeast"/>
        <w:jc w:val="both"/>
        <w:rPr>
          <w:rFonts w:ascii="Arial" w:hAnsi="Arial" w:cs="Arial"/>
        </w:rPr>
      </w:pPr>
    </w:p>
    <w:p w:rsidR="00160805" w:rsidRDefault="00160805" w:rsidP="00A75F2D">
      <w:pPr>
        <w:spacing w:after="0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Házi segítségnyújtás esetében a jelenleg hatályos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 xml:space="preserve"> kedvezményes térítési díja</w:t>
      </w:r>
      <w:r w:rsidR="00C210B7">
        <w:rPr>
          <w:rFonts w:ascii="Arial" w:hAnsi="Arial" w:cs="Arial"/>
        </w:rPr>
        <w:t>ka</w:t>
      </w:r>
      <w:r>
        <w:rPr>
          <w:rFonts w:ascii="Arial" w:hAnsi="Arial" w:cs="Arial"/>
        </w:rPr>
        <w:t>t határoz meg jövedelmi viszonyoktól függő szociális rászorultság esetén</w:t>
      </w:r>
      <w:r w:rsidR="00972D3E">
        <w:rPr>
          <w:rFonts w:ascii="Arial" w:hAnsi="Arial" w:cs="Arial"/>
        </w:rPr>
        <w:t xml:space="preserve"> az alábbiak szerint:</w:t>
      </w:r>
    </w:p>
    <w:p w:rsidR="00972D3E" w:rsidRDefault="00972D3E" w:rsidP="00A75F2D">
      <w:pPr>
        <w:spacing w:after="0" w:line="100" w:lineRule="atLeast"/>
        <w:jc w:val="both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72D3E" w:rsidTr="00972D3E">
        <w:tc>
          <w:tcPr>
            <w:tcW w:w="4531" w:type="dxa"/>
          </w:tcPr>
          <w:p w:rsidR="00972D3E" w:rsidRPr="003023CE" w:rsidRDefault="00972D3E" w:rsidP="00A75F2D">
            <w:pPr>
              <w:spacing w:after="0" w:line="100" w:lineRule="atLeast"/>
              <w:jc w:val="both"/>
              <w:rPr>
                <w:rFonts w:ascii="Arial" w:hAnsi="Arial" w:cs="Arial"/>
                <w:b/>
              </w:rPr>
            </w:pPr>
            <w:r w:rsidRPr="003023CE">
              <w:rPr>
                <w:rFonts w:ascii="Arial" w:hAnsi="Arial" w:cs="Arial"/>
                <w:b/>
              </w:rPr>
              <w:t>Jövedelem mértéke</w:t>
            </w:r>
          </w:p>
        </w:tc>
        <w:tc>
          <w:tcPr>
            <w:tcW w:w="4531" w:type="dxa"/>
          </w:tcPr>
          <w:p w:rsidR="00972D3E" w:rsidRPr="003023CE" w:rsidRDefault="00972D3E" w:rsidP="00A75F2D">
            <w:pPr>
              <w:spacing w:after="0" w:line="100" w:lineRule="atLeast"/>
              <w:jc w:val="both"/>
              <w:rPr>
                <w:rFonts w:ascii="Arial" w:hAnsi="Arial" w:cs="Arial"/>
                <w:b/>
              </w:rPr>
            </w:pPr>
            <w:r w:rsidRPr="003023CE">
              <w:rPr>
                <w:rFonts w:ascii="Arial" w:hAnsi="Arial" w:cs="Arial"/>
                <w:b/>
              </w:rPr>
              <w:t>Gondozási díj Ft/óra</w:t>
            </w:r>
          </w:p>
        </w:tc>
      </w:tr>
      <w:tr w:rsidR="00972D3E" w:rsidTr="00972D3E">
        <w:tc>
          <w:tcPr>
            <w:tcW w:w="4531" w:type="dxa"/>
          </w:tcPr>
          <w:p w:rsidR="00972D3E" w:rsidRDefault="00972D3E" w:rsidP="00A75F2D">
            <w:pPr>
              <w:spacing w:after="0" w:line="10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– 57 500</w:t>
            </w:r>
          </w:p>
        </w:tc>
        <w:tc>
          <w:tcPr>
            <w:tcW w:w="4531" w:type="dxa"/>
          </w:tcPr>
          <w:p w:rsidR="00972D3E" w:rsidRDefault="00972D3E" w:rsidP="00A75F2D">
            <w:pPr>
              <w:spacing w:after="0" w:line="10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72D3E" w:rsidTr="00972D3E">
        <w:tc>
          <w:tcPr>
            <w:tcW w:w="4531" w:type="dxa"/>
          </w:tcPr>
          <w:p w:rsidR="00972D3E" w:rsidRDefault="00972D3E" w:rsidP="00A75F2D">
            <w:pPr>
              <w:spacing w:after="0" w:line="10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57 501- 114 000</w:t>
            </w:r>
          </w:p>
        </w:tc>
        <w:tc>
          <w:tcPr>
            <w:tcW w:w="4531" w:type="dxa"/>
          </w:tcPr>
          <w:p w:rsidR="00972D3E" w:rsidRDefault="00972D3E" w:rsidP="00A75F2D">
            <w:pPr>
              <w:spacing w:after="0" w:line="10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</w:tr>
      <w:tr w:rsidR="00972D3E" w:rsidTr="00972D3E">
        <w:tc>
          <w:tcPr>
            <w:tcW w:w="4531" w:type="dxa"/>
          </w:tcPr>
          <w:p w:rsidR="00972D3E" w:rsidRDefault="00972D3E" w:rsidP="00A75F2D">
            <w:pPr>
              <w:spacing w:after="0" w:line="10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114 001-</w:t>
            </w:r>
          </w:p>
        </w:tc>
        <w:tc>
          <w:tcPr>
            <w:tcW w:w="4531" w:type="dxa"/>
          </w:tcPr>
          <w:p w:rsidR="00972D3E" w:rsidRDefault="00972D3E" w:rsidP="00A75F2D">
            <w:pPr>
              <w:spacing w:after="0" w:line="10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1 000</w:t>
            </w:r>
          </w:p>
        </w:tc>
      </w:tr>
    </w:tbl>
    <w:p w:rsidR="00A82A56" w:rsidRDefault="00A82A56" w:rsidP="00A75F2D">
      <w:pPr>
        <w:spacing w:after="0" w:line="100" w:lineRule="atLeast"/>
        <w:jc w:val="both"/>
        <w:rPr>
          <w:rFonts w:ascii="Arial" w:hAnsi="Arial" w:cs="Arial"/>
        </w:rPr>
      </w:pPr>
    </w:p>
    <w:p w:rsidR="00A82A56" w:rsidRDefault="00972D3E" w:rsidP="00A75F2D">
      <w:pPr>
        <w:spacing w:after="0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Intézményvezető úr tájékoztatása szerint több éve nincs olyan gondozott, aki a jövedelme alapján térítésmentes szolgáltatásra lenne jogosult. A középső sávban az elmúlt évben 4 fő volt, akik közül 2 fő a nyugdíjemelés hatására átkerült a felső sávba. Tekintettel azon körülményre, hogy a nyugdíjemelések hatására a korábban megállapított jövedelemsávok idejétmúlttá váltak, </w:t>
      </w:r>
      <w:r w:rsidR="00B818BF">
        <w:rPr>
          <w:rFonts w:ascii="Arial" w:hAnsi="Arial" w:cs="Arial"/>
        </w:rPr>
        <w:t>elfogadva</w:t>
      </w:r>
      <w:r>
        <w:rPr>
          <w:rFonts w:ascii="Arial" w:hAnsi="Arial" w:cs="Arial"/>
        </w:rPr>
        <w:t xml:space="preserve"> intézményvezető úr javaslatát az alábbi </w:t>
      </w:r>
      <w:r w:rsidR="008616E3">
        <w:rPr>
          <w:rFonts w:ascii="Arial" w:hAnsi="Arial" w:cs="Arial"/>
        </w:rPr>
        <w:t xml:space="preserve">módosítást indítványozom </w:t>
      </w:r>
      <w:r>
        <w:rPr>
          <w:rFonts w:ascii="Arial" w:hAnsi="Arial" w:cs="Arial"/>
        </w:rPr>
        <w:t>a házi segítségnyújtás kedvezményes térítési díjának meghatározására vonatkozóan:</w:t>
      </w:r>
    </w:p>
    <w:p w:rsidR="00972D3E" w:rsidRPr="003023CE" w:rsidRDefault="00972D3E" w:rsidP="00A75F2D">
      <w:pPr>
        <w:spacing w:after="0" w:line="100" w:lineRule="atLeast"/>
        <w:jc w:val="both"/>
        <w:rPr>
          <w:rFonts w:ascii="Arial" w:hAnsi="Arial" w:cs="Arial"/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C14AB" w:rsidRPr="003023CE" w:rsidTr="000C14AB">
        <w:tc>
          <w:tcPr>
            <w:tcW w:w="4531" w:type="dxa"/>
          </w:tcPr>
          <w:p w:rsidR="000C14AB" w:rsidRPr="003023CE" w:rsidRDefault="000C14AB" w:rsidP="000C14AB">
            <w:pPr>
              <w:spacing w:after="0" w:line="100" w:lineRule="atLeast"/>
              <w:jc w:val="both"/>
              <w:rPr>
                <w:rFonts w:ascii="Arial" w:hAnsi="Arial" w:cs="Arial"/>
                <w:b/>
              </w:rPr>
            </w:pPr>
            <w:r w:rsidRPr="003023CE">
              <w:rPr>
                <w:rFonts w:ascii="Arial" w:hAnsi="Arial" w:cs="Arial"/>
                <w:b/>
              </w:rPr>
              <w:t>Jövedelem mértéke</w:t>
            </w:r>
          </w:p>
        </w:tc>
        <w:tc>
          <w:tcPr>
            <w:tcW w:w="4531" w:type="dxa"/>
          </w:tcPr>
          <w:p w:rsidR="000C14AB" w:rsidRPr="003023CE" w:rsidRDefault="000C14AB" w:rsidP="000C14AB">
            <w:pPr>
              <w:spacing w:after="0" w:line="100" w:lineRule="atLeast"/>
              <w:jc w:val="both"/>
              <w:rPr>
                <w:rFonts w:ascii="Arial" w:hAnsi="Arial" w:cs="Arial"/>
                <w:b/>
              </w:rPr>
            </w:pPr>
            <w:r w:rsidRPr="003023CE">
              <w:rPr>
                <w:rFonts w:ascii="Arial" w:hAnsi="Arial" w:cs="Arial"/>
                <w:b/>
              </w:rPr>
              <w:t>Gondozási díj Ft/óra</w:t>
            </w:r>
          </w:p>
        </w:tc>
      </w:tr>
      <w:tr w:rsidR="000C14AB" w:rsidTr="000C14AB">
        <w:tc>
          <w:tcPr>
            <w:tcW w:w="4531" w:type="dxa"/>
          </w:tcPr>
          <w:p w:rsidR="000C14AB" w:rsidRDefault="000C14AB" w:rsidP="000C14AB">
            <w:pPr>
              <w:spacing w:after="0" w:line="10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– 114 000</w:t>
            </w:r>
          </w:p>
        </w:tc>
        <w:tc>
          <w:tcPr>
            <w:tcW w:w="4531" w:type="dxa"/>
          </w:tcPr>
          <w:p w:rsidR="000C14AB" w:rsidRDefault="000C14AB" w:rsidP="000C14AB">
            <w:pPr>
              <w:spacing w:after="0" w:line="10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1 000</w:t>
            </w:r>
          </w:p>
        </w:tc>
      </w:tr>
      <w:tr w:rsidR="000C14AB" w:rsidTr="000C14AB">
        <w:tc>
          <w:tcPr>
            <w:tcW w:w="4531" w:type="dxa"/>
          </w:tcPr>
          <w:p w:rsidR="000C14AB" w:rsidRDefault="000C14AB" w:rsidP="000C14AB">
            <w:pPr>
              <w:spacing w:after="0" w:line="10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114 001 - </w:t>
            </w:r>
          </w:p>
        </w:tc>
        <w:tc>
          <w:tcPr>
            <w:tcW w:w="4531" w:type="dxa"/>
          </w:tcPr>
          <w:p w:rsidR="000C14AB" w:rsidRDefault="000C14AB" w:rsidP="000C14AB">
            <w:pPr>
              <w:spacing w:after="0" w:line="10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1 200</w:t>
            </w:r>
          </w:p>
        </w:tc>
      </w:tr>
    </w:tbl>
    <w:p w:rsidR="00E57C12" w:rsidRDefault="00E57C12" w:rsidP="00A75F2D">
      <w:pPr>
        <w:spacing w:after="0" w:line="100" w:lineRule="atLeast"/>
        <w:jc w:val="both"/>
        <w:rPr>
          <w:rFonts w:ascii="Arial" w:hAnsi="Arial" w:cs="Arial"/>
        </w:rPr>
      </w:pPr>
    </w:p>
    <w:p w:rsidR="00972D3E" w:rsidRPr="00E57C12" w:rsidRDefault="003023CE" w:rsidP="003023CE">
      <w:pPr>
        <w:pStyle w:val="Listaszerbekezds"/>
        <w:numPr>
          <w:ilvl w:val="0"/>
          <w:numId w:val="13"/>
        </w:numPr>
        <w:spacing w:after="0" w:line="100" w:lineRule="atLeast"/>
        <w:jc w:val="both"/>
        <w:rPr>
          <w:rFonts w:ascii="Arial" w:hAnsi="Arial" w:cs="Arial"/>
          <w:b/>
        </w:rPr>
      </w:pPr>
      <w:r w:rsidRPr="00E57C12">
        <w:rPr>
          <w:rFonts w:ascii="Arial" w:hAnsi="Arial" w:cs="Arial"/>
          <w:b/>
        </w:rPr>
        <w:t>Idősek nappali ellátása</w:t>
      </w:r>
    </w:p>
    <w:p w:rsidR="003023CE" w:rsidRDefault="003023CE" w:rsidP="003023CE">
      <w:pPr>
        <w:spacing w:after="0" w:line="100" w:lineRule="atLeast"/>
        <w:jc w:val="both"/>
        <w:rPr>
          <w:rFonts w:ascii="Arial" w:hAnsi="Arial" w:cs="Arial"/>
        </w:rPr>
      </w:pPr>
    </w:p>
    <w:p w:rsidR="003023CE" w:rsidRDefault="003023CE" w:rsidP="003023CE">
      <w:pPr>
        <w:spacing w:after="0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Az idősek nappali ellátásában továbbra sem kerülne bevezetésre térítési díj.</w:t>
      </w:r>
    </w:p>
    <w:p w:rsidR="00E57C12" w:rsidRDefault="00E57C12" w:rsidP="003023CE">
      <w:pPr>
        <w:spacing w:after="0" w:line="100" w:lineRule="atLeast"/>
        <w:jc w:val="both"/>
        <w:rPr>
          <w:rFonts w:ascii="Arial" w:hAnsi="Arial" w:cs="Arial"/>
        </w:rPr>
      </w:pPr>
    </w:p>
    <w:p w:rsidR="003023CE" w:rsidRPr="00E57C12" w:rsidRDefault="003023CE" w:rsidP="003023CE">
      <w:pPr>
        <w:pStyle w:val="Listaszerbekezds"/>
        <w:numPr>
          <w:ilvl w:val="0"/>
          <w:numId w:val="13"/>
        </w:numPr>
        <w:spacing w:after="0" w:line="100" w:lineRule="atLeast"/>
        <w:jc w:val="both"/>
        <w:rPr>
          <w:rFonts w:ascii="Arial" w:hAnsi="Arial" w:cs="Arial"/>
          <w:b/>
        </w:rPr>
      </w:pPr>
      <w:r w:rsidRPr="00E57C12">
        <w:rPr>
          <w:rFonts w:ascii="Arial" w:hAnsi="Arial" w:cs="Arial"/>
          <w:b/>
        </w:rPr>
        <w:t>Bölcsőde</w:t>
      </w:r>
    </w:p>
    <w:p w:rsidR="003023CE" w:rsidRDefault="003023CE" w:rsidP="003023CE">
      <w:pPr>
        <w:spacing w:after="0" w:line="100" w:lineRule="atLeast"/>
        <w:jc w:val="both"/>
        <w:rPr>
          <w:rFonts w:ascii="Arial" w:hAnsi="Arial" w:cs="Arial"/>
        </w:rPr>
      </w:pPr>
    </w:p>
    <w:p w:rsidR="003023CE" w:rsidRPr="00550289" w:rsidRDefault="003023CE" w:rsidP="003023CE">
      <w:pPr>
        <w:spacing w:after="0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Bölcsőde </w:t>
      </w:r>
      <w:r w:rsidR="00692A9A">
        <w:rPr>
          <w:rFonts w:ascii="Arial" w:hAnsi="Arial" w:cs="Arial"/>
        </w:rPr>
        <w:t xml:space="preserve">igénybevételéért fizetendő intézményi térítési díj tekintetében az előterjesztés nem tartalmaz emelést. </w:t>
      </w:r>
      <w:r w:rsidR="00692A9A" w:rsidRPr="00550289">
        <w:rPr>
          <w:rFonts w:ascii="Arial" w:hAnsi="Arial" w:cs="Arial"/>
        </w:rPr>
        <w:t xml:space="preserve">A bölcsőde vonatkozásában a jelenleg hatályos 1 000,-Ft/fő/nap térítési díj maradna érvényben amellett, hogy a szolgáltatási önköltség összege az aktuális számítások alapján kerül feltüntetésre. </w:t>
      </w:r>
    </w:p>
    <w:p w:rsidR="00E57C12" w:rsidRDefault="00E57C12" w:rsidP="00A75F2D">
      <w:pPr>
        <w:spacing w:after="0" w:line="100" w:lineRule="atLeast"/>
        <w:jc w:val="both"/>
        <w:rPr>
          <w:rFonts w:ascii="Arial" w:hAnsi="Arial" w:cs="Arial"/>
        </w:rPr>
      </w:pPr>
    </w:p>
    <w:p w:rsidR="00B05CD9" w:rsidRDefault="00B05CD9" w:rsidP="00A75F2D">
      <w:pPr>
        <w:spacing w:after="0" w:line="100" w:lineRule="atLeast"/>
        <w:jc w:val="both"/>
        <w:rPr>
          <w:rFonts w:ascii="Arial" w:hAnsi="Arial" w:cs="Arial"/>
        </w:rPr>
      </w:pPr>
    </w:p>
    <w:p w:rsidR="008616E3" w:rsidRPr="008616E3" w:rsidRDefault="008616E3" w:rsidP="008616E3">
      <w:pPr>
        <w:pStyle w:val="Listaszerbekezds"/>
        <w:numPr>
          <w:ilvl w:val="0"/>
          <w:numId w:val="15"/>
        </w:numPr>
        <w:spacing w:after="0" w:line="100" w:lineRule="atLeast"/>
        <w:jc w:val="both"/>
        <w:rPr>
          <w:rFonts w:ascii="Arial" w:hAnsi="Arial" w:cs="Arial"/>
          <w:b/>
        </w:rPr>
      </w:pPr>
      <w:r w:rsidRPr="008616E3">
        <w:rPr>
          <w:rFonts w:ascii="Arial" w:hAnsi="Arial" w:cs="Arial"/>
          <w:b/>
        </w:rPr>
        <w:t>Tájékoztatás a várható állami támogatásról</w:t>
      </w:r>
    </w:p>
    <w:p w:rsidR="00E57C12" w:rsidRDefault="00E57C12" w:rsidP="00A75F2D">
      <w:pPr>
        <w:spacing w:after="0" w:line="100" w:lineRule="atLeast"/>
        <w:jc w:val="both"/>
        <w:rPr>
          <w:rFonts w:ascii="Arial" w:hAnsi="Arial" w:cs="Arial"/>
        </w:rPr>
      </w:pPr>
    </w:p>
    <w:p w:rsidR="006F75F2" w:rsidRDefault="00290555" w:rsidP="00D91E92">
      <w:pPr>
        <w:spacing w:before="28" w:after="28" w:line="10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Korábbi jogszabályváltozás miatt már</w:t>
      </w:r>
      <w:r w:rsidR="00D91E92" w:rsidRPr="00D8412D">
        <w:rPr>
          <w:rFonts w:ascii="Arial" w:hAnsi="Arial" w:cs="Arial"/>
          <w:color w:val="000000"/>
        </w:rPr>
        <w:t xml:space="preserve"> megszűnt az intézményi térítési díj számításának azon módja, amely az intézményi térítési díjat a szolgáltatási önköltség és az állami támogatás különbözeteként rendelte megállapítani. Azonban a döntés meghozatalához elengedhetetlen az állami támogatás számbavétele. </w:t>
      </w:r>
    </w:p>
    <w:p w:rsidR="006F75F2" w:rsidRDefault="006F75F2" w:rsidP="00D91E92">
      <w:pPr>
        <w:spacing w:before="28" w:after="28" w:line="100" w:lineRule="atLeast"/>
        <w:jc w:val="both"/>
        <w:rPr>
          <w:rFonts w:ascii="Arial" w:hAnsi="Arial" w:cs="Arial"/>
          <w:color w:val="000000"/>
        </w:rPr>
      </w:pPr>
    </w:p>
    <w:p w:rsidR="00F57300" w:rsidRPr="00B42CF1" w:rsidRDefault="00D91E92" w:rsidP="00B42CF1">
      <w:pPr>
        <w:spacing w:before="28" w:after="28" w:line="100" w:lineRule="atLeast"/>
        <w:jc w:val="both"/>
        <w:rPr>
          <w:rFonts w:ascii="Arial" w:hAnsi="Arial" w:cs="Arial"/>
          <w:color w:val="auto"/>
        </w:rPr>
      </w:pPr>
      <w:r w:rsidRPr="006F75F2">
        <w:rPr>
          <w:rFonts w:ascii="Arial" w:hAnsi="Arial" w:cs="Arial"/>
          <w:color w:val="auto"/>
        </w:rPr>
        <w:t>Az állami támogatás mérték</w:t>
      </w:r>
      <w:r w:rsidR="009D4FDE" w:rsidRPr="006F75F2">
        <w:rPr>
          <w:rFonts w:ascii="Arial" w:hAnsi="Arial" w:cs="Arial"/>
          <w:color w:val="auto"/>
        </w:rPr>
        <w:t>ében</w:t>
      </w:r>
      <w:r w:rsidRPr="006F75F2">
        <w:rPr>
          <w:rFonts w:ascii="Arial" w:hAnsi="Arial" w:cs="Arial"/>
          <w:color w:val="auto"/>
        </w:rPr>
        <w:t xml:space="preserve"> a legtöbb területen </w:t>
      </w:r>
      <w:r w:rsidR="009D4FDE" w:rsidRPr="006F75F2">
        <w:rPr>
          <w:rFonts w:ascii="Arial" w:hAnsi="Arial" w:cs="Arial"/>
          <w:color w:val="auto"/>
        </w:rPr>
        <w:t xml:space="preserve">az elmúlt években </w:t>
      </w:r>
      <w:r w:rsidRPr="006F75F2">
        <w:rPr>
          <w:rFonts w:ascii="Arial" w:hAnsi="Arial" w:cs="Arial"/>
          <w:color w:val="auto"/>
        </w:rPr>
        <w:t>minimális emelkedés volt</w:t>
      </w:r>
      <w:r w:rsidR="009D4FDE" w:rsidRPr="006F75F2">
        <w:rPr>
          <w:rFonts w:ascii="Arial" w:hAnsi="Arial" w:cs="Arial"/>
          <w:color w:val="auto"/>
        </w:rPr>
        <w:t>, míg a kiadásokban jelentős emelkedés tapasztalható</w:t>
      </w:r>
      <w:r w:rsidRPr="006F75F2">
        <w:rPr>
          <w:rFonts w:ascii="Arial" w:hAnsi="Arial" w:cs="Arial"/>
          <w:color w:val="auto"/>
        </w:rPr>
        <w:t xml:space="preserve">. </w:t>
      </w:r>
      <w:r w:rsidR="006F75F2" w:rsidRPr="006F75F2">
        <w:rPr>
          <w:rFonts w:ascii="Arial" w:hAnsi="Arial" w:cs="Arial"/>
          <w:color w:val="auto"/>
        </w:rPr>
        <w:t>A</w:t>
      </w:r>
      <w:r w:rsidR="00530CB1" w:rsidRPr="006F75F2">
        <w:rPr>
          <w:rFonts w:ascii="Arial" w:hAnsi="Arial" w:cs="Arial"/>
          <w:color w:val="auto"/>
        </w:rPr>
        <w:t xml:space="preserve"> TASZII</w:t>
      </w:r>
      <w:r w:rsidR="006F75F2" w:rsidRPr="006F75F2">
        <w:rPr>
          <w:rFonts w:ascii="Arial" w:hAnsi="Arial" w:cs="Arial"/>
          <w:color w:val="auto"/>
        </w:rPr>
        <w:t xml:space="preserve"> által 2024. évre igényelt (tervezett) támogatásnak (228 386 ezer Ft) és az intézmény 2024. évre tervezett összes kiadásának (580 768 ezer Ft) összevetése alapján megállapítható, hogy az állami támogatás a kiadások 39 %-át fedezi.</w:t>
      </w:r>
    </w:p>
    <w:p w:rsidR="00F57300" w:rsidRDefault="00F57300" w:rsidP="007F7E5A">
      <w:pPr>
        <w:spacing w:after="0" w:line="240" w:lineRule="auto"/>
        <w:jc w:val="both"/>
        <w:rPr>
          <w:rFonts w:ascii="Arial" w:hAnsi="Arial" w:cs="Arial"/>
          <w:b/>
        </w:rPr>
      </w:pPr>
    </w:p>
    <w:p w:rsidR="005F0905" w:rsidRDefault="005F0905" w:rsidP="007F7E5A">
      <w:pPr>
        <w:spacing w:after="0" w:line="240" w:lineRule="auto"/>
        <w:jc w:val="both"/>
        <w:rPr>
          <w:rFonts w:ascii="Arial" w:hAnsi="Arial" w:cs="Arial"/>
          <w:b/>
        </w:rPr>
      </w:pPr>
    </w:p>
    <w:p w:rsidR="00674454" w:rsidRDefault="00674454" w:rsidP="007F7E5A">
      <w:pPr>
        <w:spacing w:after="0" w:line="240" w:lineRule="auto"/>
        <w:jc w:val="both"/>
        <w:rPr>
          <w:rFonts w:ascii="Arial" w:hAnsi="Arial" w:cs="Arial"/>
          <w:b/>
        </w:rPr>
      </w:pPr>
    </w:p>
    <w:p w:rsidR="00674454" w:rsidRDefault="00674454" w:rsidP="007F7E5A">
      <w:pPr>
        <w:spacing w:after="0" w:line="240" w:lineRule="auto"/>
        <w:jc w:val="both"/>
        <w:rPr>
          <w:rFonts w:ascii="Arial" w:hAnsi="Arial" w:cs="Arial"/>
          <w:b/>
        </w:rPr>
      </w:pPr>
    </w:p>
    <w:p w:rsidR="00674454" w:rsidRDefault="00674454" w:rsidP="007F7E5A">
      <w:pPr>
        <w:spacing w:after="0" w:line="240" w:lineRule="auto"/>
        <w:jc w:val="both"/>
        <w:rPr>
          <w:rFonts w:ascii="Arial" w:hAnsi="Arial" w:cs="Arial"/>
          <w:b/>
        </w:rPr>
      </w:pPr>
    </w:p>
    <w:p w:rsidR="005F0905" w:rsidRDefault="005F0905" w:rsidP="007F7E5A">
      <w:pPr>
        <w:spacing w:after="0" w:line="240" w:lineRule="auto"/>
        <w:jc w:val="both"/>
        <w:rPr>
          <w:rFonts w:ascii="Arial" w:hAnsi="Arial" w:cs="Arial"/>
          <w:b/>
        </w:rPr>
      </w:pPr>
    </w:p>
    <w:p w:rsidR="0074073D" w:rsidRPr="00B42CF1" w:rsidRDefault="0074073D" w:rsidP="00550289">
      <w:pPr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B42CF1">
        <w:rPr>
          <w:rFonts w:ascii="Arial" w:hAnsi="Arial" w:cs="Arial"/>
          <w:b/>
        </w:rPr>
        <w:lastRenderedPageBreak/>
        <w:t>2024. évi állami támogatás az alábbiak szerint alakul</w:t>
      </w:r>
      <w:r w:rsidR="00851D9A" w:rsidRPr="00B42CF1">
        <w:rPr>
          <w:rFonts w:ascii="Arial" w:hAnsi="Arial" w:cs="Arial"/>
          <w:b/>
        </w:rPr>
        <w:t xml:space="preserve"> (összehasonlítva az előző évi adatokkal)</w:t>
      </w:r>
      <w:r w:rsidRPr="00B42CF1">
        <w:rPr>
          <w:rFonts w:ascii="Arial" w:hAnsi="Arial" w:cs="Arial"/>
          <w:b/>
        </w:rPr>
        <w:t>:</w:t>
      </w:r>
    </w:p>
    <w:tbl>
      <w:tblPr>
        <w:tblW w:w="76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3423"/>
        <w:gridCol w:w="1378"/>
        <w:gridCol w:w="1679"/>
      </w:tblGrid>
      <w:tr w:rsidR="002923AB" w:rsidRPr="00851D9A" w:rsidTr="002923AB">
        <w:trPr>
          <w:trHeight w:val="905"/>
          <w:jc w:val="center"/>
        </w:trPr>
        <w:tc>
          <w:tcPr>
            <w:tcW w:w="11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spacing w:before="28" w:after="28" w:line="100" w:lineRule="atLeast"/>
              <w:jc w:val="center"/>
              <w:rPr>
                <w:rFonts w:ascii="Arial" w:hAnsi="Arial" w:cs="Arial"/>
                <w:b/>
                <w:iCs/>
                <w:lang w:eastAsia="hu-HU"/>
              </w:rPr>
            </w:pPr>
            <w:r w:rsidRPr="00851D9A">
              <w:rPr>
                <w:rFonts w:ascii="Arial" w:hAnsi="Arial" w:cs="Arial"/>
                <w:b/>
                <w:iCs/>
              </w:rPr>
              <w:t>Sorszám</w:t>
            </w:r>
          </w:p>
        </w:tc>
        <w:tc>
          <w:tcPr>
            <w:tcW w:w="35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spacing w:before="28" w:after="28" w:line="100" w:lineRule="atLeast"/>
              <w:jc w:val="center"/>
              <w:rPr>
                <w:rFonts w:ascii="Arial" w:hAnsi="Arial" w:cs="Arial"/>
                <w:b/>
                <w:iCs/>
              </w:rPr>
            </w:pPr>
            <w:r w:rsidRPr="00851D9A">
              <w:rPr>
                <w:rFonts w:ascii="Arial" w:hAnsi="Arial" w:cs="Arial"/>
                <w:b/>
                <w:iCs/>
              </w:rPr>
              <w:t>Személyes gondoskodás megnevezése</w:t>
            </w:r>
          </w:p>
        </w:tc>
        <w:tc>
          <w:tcPr>
            <w:tcW w:w="125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2923AB" w:rsidRPr="00851D9A" w:rsidRDefault="002923AB" w:rsidP="002923AB">
            <w:pPr>
              <w:spacing w:before="28" w:after="28" w:line="100" w:lineRule="atLeast"/>
              <w:jc w:val="center"/>
              <w:rPr>
                <w:rFonts w:ascii="Arial" w:hAnsi="Arial" w:cs="Arial"/>
                <w:b/>
                <w:iCs/>
              </w:rPr>
            </w:pPr>
            <w:r w:rsidRPr="00851D9A">
              <w:rPr>
                <w:rFonts w:ascii="Arial" w:hAnsi="Arial" w:cs="Arial"/>
                <w:b/>
                <w:iCs/>
              </w:rPr>
              <w:t>Állami támogatás Ft/év</w:t>
            </w:r>
            <w:r>
              <w:rPr>
                <w:rFonts w:ascii="Arial" w:hAnsi="Arial" w:cs="Arial"/>
                <w:b/>
                <w:iCs/>
              </w:rPr>
              <w:t xml:space="preserve"> (2023)</w:t>
            </w:r>
          </w:p>
        </w:tc>
        <w:tc>
          <w:tcPr>
            <w:tcW w:w="1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spacing w:before="28" w:after="28" w:line="100" w:lineRule="atLeast"/>
              <w:jc w:val="center"/>
              <w:rPr>
                <w:rFonts w:ascii="Arial" w:hAnsi="Arial" w:cs="Arial"/>
                <w:b/>
                <w:iCs/>
                <w:lang w:eastAsia="en-US"/>
              </w:rPr>
            </w:pPr>
            <w:r w:rsidRPr="00851D9A">
              <w:rPr>
                <w:rFonts w:ascii="Arial" w:hAnsi="Arial" w:cs="Arial"/>
                <w:b/>
                <w:iCs/>
              </w:rPr>
              <w:t>Állami támogatás Ft/év</w:t>
            </w:r>
            <w:r>
              <w:rPr>
                <w:rFonts w:ascii="Arial" w:hAnsi="Arial" w:cs="Arial"/>
                <w:b/>
                <w:iCs/>
              </w:rPr>
              <w:t xml:space="preserve"> (2024)</w:t>
            </w:r>
          </w:p>
        </w:tc>
      </w:tr>
      <w:tr w:rsidR="002923AB" w:rsidRPr="00851D9A" w:rsidTr="002923AB">
        <w:trPr>
          <w:trHeight w:val="285"/>
          <w:jc w:val="center"/>
        </w:trPr>
        <w:tc>
          <w:tcPr>
            <w:tcW w:w="1125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spacing w:before="28" w:after="28" w:line="100" w:lineRule="atLeast"/>
              <w:jc w:val="center"/>
              <w:rPr>
                <w:rFonts w:ascii="Arial" w:hAnsi="Arial" w:cs="Arial"/>
                <w:iCs/>
              </w:rPr>
            </w:pPr>
            <w:r w:rsidRPr="00851D9A">
              <w:rPr>
                <w:rFonts w:ascii="Arial" w:hAnsi="Arial" w:cs="Arial"/>
                <w:iCs/>
              </w:rPr>
              <w:t>1.</w:t>
            </w:r>
          </w:p>
        </w:tc>
        <w:tc>
          <w:tcPr>
            <w:tcW w:w="3539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spacing w:before="28" w:after="28" w:line="100" w:lineRule="atLeast"/>
              <w:jc w:val="both"/>
              <w:rPr>
                <w:rFonts w:ascii="Arial" w:hAnsi="Arial" w:cs="Arial"/>
                <w:iCs/>
              </w:rPr>
            </w:pPr>
            <w:r w:rsidRPr="00851D9A">
              <w:rPr>
                <w:rFonts w:ascii="Arial" w:hAnsi="Arial" w:cs="Arial"/>
                <w:iCs/>
              </w:rPr>
              <w:t>Étkeztetés szociálisan rászorultak részére</w:t>
            </w:r>
          </w:p>
        </w:tc>
        <w:tc>
          <w:tcPr>
            <w:tcW w:w="125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2923AB" w:rsidRPr="00851D9A" w:rsidRDefault="002923AB" w:rsidP="002923AB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5 017 940,-</w:t>
            </w:r>
          </w:p>
        </w:tc>
        <w:tc>
          <w:tcPr>
            <w:tcW w:w="168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spacing w:before="28" w:after="28" w:line="100" w:lineRule="atLeas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5 855 340,-Ft</w:t>
            </w:r>
          </w:p>
        </w:tc>
      </w:tr>
      <w:tr w:rsidR="002923AB" w:rsidRPr="00851D9A" w:rsidTr="002923AB">
        <w:trPr>
          <w:trHeight w:val="285"/>
          <w:jc w:val="center"/>
        </w:trPr>
        <w:tc>
          <w:tcPr>
            <w:tcW w:w="1125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spacing w:before="28" w:after="28" w:line="100" w:lineRule="atLeast"/>
              <w:jc w:val="center"/>
              <w:rPr>
                <w:rFonts w:ascii="Arial" w:hAnsi="Arial" w:cs="Arial"/>
                <w:iCs/>
              </w:rPr>
            </w:pPr>
            <w:r w:rsidRPr="00851D9A">
              <w:rPr>
                <w:rFonts w:ascii="Arial" w:hAnsi="Arial" w:cs="Arial"/>
                <w:iCs/>
              </w:rPr>
              <w:t>2.</w:t>
            </w:r>
          </w:p>
        </w:tc>
        <w:tc>
          <w:tcPr>
            <w:tcW w:w="3539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spacing w:before="28" w:after="28" w:line="100" w:lineRule="atLeast"/>
              <w:jc w:val="both"/>
              <w:rPr>
                <w:rFonts w:ascii="Arial" w:hAnsi="Arial" w:cs="Arial"/>
                <w:iCs/>
              </w:rPr>
            </w:pPr>
            <w:r w:rsidRPr="00851D9A">
              <w:rPr>
                <w:rFonts w:ascii="Arial" w:hAnsi="Arial" w:cs="Arial"/>
                <w:iCs/>
              </w:rPr>
              <w:t>Házi segítségnyújtás</w:t>
            </w:r>
          </w:p>
        </w:tc>
        <w:tc>
          <w:tcPr>
            <w:tcW w:w="125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2923AB" w:rsidRPr="00851D9A" w:rsidRDefault="002923AB" w:rsidP="002923AB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</w:rPr>
            </w:pPr>
            <w:r w:rsidRPr="00851D9A">
              <w:rPr>
                <w:rFonts w:ascii="Arial" w:hAnsi="Arial" w:cs="Arial"/>
                <w:iCs/>
              </w:rPr>
              <w:t> </w:t>
            </w:r>
          </w:p>
        </w:tc>
      </w:tr>
      <w:tr w:rsidR="002923AB" w:rsidRPr="00851D9A" w:rsidTr="002923AB">
        <w:trPr>
          <w:trHeight w:val="425"/>
          <w:jc w:val="center"/>
        </w:trPr>
        <w:tc>
          <w:tcPr>
            <w:tcW w:w="1125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spacing w:before="28" w:after="28" w:line="100" w:lineRule="atLeast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3539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spacing w:before="28" w:after="28" w:line="100" w:lineRule="atLeast"/>
              <w:jc w:val="both"/>
              <w:rPr>
                <w:rFonts w:ascii="Arial" w:hAnsi="Arial" w:cs="Arial"/>
                <w:iCs/>
              </w:rPr>
            </w:pPr>
            <w:r w:rsidRPr="00851D9A">
              <w:rPr>
                <w:rFonts w:ascii="Arial" w:hAnsi="Arial" w:cs="Arial"/>
                <w:iCs/>
              </w:rPr>
              <w:t>    szociális segítés</w:t>
            </w:r>
          </w:p>
        </w:tc>
        <w:tc>
          <w:tcPr>
            <w:tcW w:w="125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2923AB" w:rsidRPr="00851D9A" w:rsidRDefault="002923AB" w:rsidP="002923AB">
            <w:pPr>
              <w:jc w:val="right"/>
              <w:rPr>
                <w:rFonts w:ascii="Arial" w:hAnsi="Arial" w:cs="Arial"/>
                <w:iCs/>
              </w:rPr>
            </w:pPr>
            <w:r w:rsidRPr="00851D9A">
              <w:rPr>
                <w:rFonts w:ascii="Arial" w:hAnsi="Arial" w:cs="Arial"/>
                <w:iCs/>
              </w:rPr>
              <w:t>0,-</w:t>
            </w:r>
          </w:p>
        </w:tc>
        <w:tc>
          <w:tcPr>
            <w:tcW w:w="168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rPr>
                <w:rFonts w:ascii="Arial" w:hAnsi="Arial" w:cs="Arial"/>
                <w:iCs/>
              </w:rPr>
            </w:pPr>
            <w:r w:rsidRPr="00851D9A">
              <w:rPr>
                <w:rFonts w:ascii="Arial" w:hAnsi="Arial" w:cs="Arial"/>
                <w:iCs/>
              </w:rPr>
              <w:t>                     0,-</w:t>
            </w:r>
          </w:p>
        </w:tc>
      </w:tr>
      <w:tr w:rsidR="002923AB" w:rsidRPr="00851D9A" w:rsidTr="002923AB">
        <w:trPr>
          <w:trHeight w:val="285"/>
          <w:jc w:val="center"/>
        </w:trPr>
        <w:tc>
          <w:tcPr>
            <w:tcW w:w="1125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spacing w:before="28" w:after="28" w:line="100" w:lineRule="atLeast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3539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spacing w:before="28" w:after="28" w:line="100" w:lineRule="atLeast"/>
              <w:jc w:val="both"/>
              <w:rPr>
                <w:rFonts w:ascii="Arial" w:hAnsi="Arial" w:cs="Arial"/>
                <w:iCs/>
              </w:rPr>
            </w:pPr>
            <w:r w:rsidRPr="00851D9A">
              <w:rPr>
                <w:rFonts w:ascii="Arial" w:hAnsi="Arial" w:cs="Arial"/>
                <w:iCs/>
              </w:rPr>
              <w:t>    személyes gondoskodás</w:t>
            </w:r>
          </w:p>
        </w:tc>
        <w:tc>
          <w:tcPr>
            <w:tcW w:w="125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2923AB" w:rsidRPr="00851D9A" w:rsidRDefault="002923AB" w:rsidP="002923AB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14 864 070,-</w:t>
            </w:r>
          </w:p>
        </w:tc>
        <w:tc>
          <w:tcPr>
            <w:tcW w:w="168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</w:rPr>
            </w:pPr>
            <w:r w:rsidRPr="00851D9A">
              <w:rPr>
                <w:rFonts w:ascii="Arial" w:hAnsi="Arial" w:cs="Arial"/>
                <w:iCs/>
              </w:rPr>
              <w:t>23</w:t>
            </w:r>
            <w:r>
              <w:rPr>
                <w:rFonts w:ascii="Arial" w:hAnsi="Arial" w:cs="Arial"/>
                <w:iCs/>
              </w:rPr>
              <w:t> </w:t>
            </w:r>
            <w:r w:rsidRPr="00851D9A">
              <w:rPr>
                <w:rFonts w:ascii="Arial" w:hAnsi="Arial" w:cs="Arial"/>
                <w:iCs/>
              </w:rPr>
              <w:t>497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851D9A">
              <w:rPr>
                <w:rFonts w:ascii="Arial" w:hAnsi="Arial" w:cs="Arial"/>
                <w:iCs/>
              </w:rPr>
              <w:t>500,-</w:t>
            </w:r>
          </w:p>
        </w:tc>
      </w:tr>
      <w:tr w:rsidR="002923AB" w:rsidRPr="00851D9A" w:rsidTr="002923AB">
        <w:trPr>
          <w:trHeight w:val="285"/>
          <w:jc w:val="center"/>
        </w:trPr>
        <w:tc>
          <w:tcPr>
            <w:tcW w:w="1125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B05CD9" w:rsidP="002923AB">
            <w:pPr>
              <w:spacing w:before="28" w:after="28" w:line="100" w:lineRule="atLeast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</w:t>
            </w:r>
            <w:r w:rsidR="002923AB" w:rsidRPr="00851D9A"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3539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spacing w:before="28" w:after="28" w:line="100" w:lineRule="atLeast"/>
              <w:jc w:val="both"/>
              <w:rPr>
                <w:rFonts w:ascii="Arial" w:hAnsi="Arial" w:cs="Arial"/>
                <w:iCs/>
              </w:rPr>
            </w:pPr>
            <w:r w:rsidRPr="00851D9A">
              <w:rPr>
                <w:rFonts w:ascii="Arial" w:hAnsi="Arial" w:cs="Arial"/>
                <w:iCs/>
              </w:rPr>
              <w:t>Nappali ellátás - Idősek klubja tartózkodás</w:t>
            </w:r>
          </w:p>
        </w:tc>
        <w:tc>
          <w:tcPr>
            <w:tcW w:w="125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2923AB" w:rsidRPr="00851D9A" w:rsidRDefault="002923AB" w:rsidP="002923AB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5 640 750,-</w:t>
            </w:r>
          </w:p>
        </w:tc>
        <w:tc>
          <w:tcPr>
            <w:tcW w:w="168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</w:rPr>
            </w:pPr>
            <w:r w:rsidRPr="00851D9A">
              <w:rPr>
                <w:rFonts w:ascii="Arial" w:hAnsi="Arial" w:cs="Arial"/>
                <w:iCs/>
              </w:rPr>
              <w:t>8</w:t>
            </w:r>
            <w:r>
              <w:rPr>
                <w:rFonts w:ascii="Arial" w:hAnsi="Arial" w:cs="Arial"/>
                <w:iCs/>
              </w:rPr>
              <w:t> </w:t>
            </w:r>
            <w:r w:rsidRPr="00851D9A">
              <w:rPr>
                <w:rFonts w:ascii="Arial" w:hAnsi="Arial" w:cs="Arial"/>
                <w:iCs/>
              </w:rPr>
              <w:t>395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851D9A">
              <w:rPr>
                <w:rFonts w:ascii="Arial" w:hAnsi="Arial" w:cs="Arial"/>
                <w:iCs/>
              </w:rPr>
              <w:t>920,-</w:t>
            </w:r>
          </w:p>
        </w:tc>
      </w:tr>
      <w:tr w:rsidR="002923AB" w:rsidRPr="00851D9A" w:rsidTr="002923AB">
        <w:trPr>
          <w:trHeight w:val="570"/>
          <w:jc w:val="center"/>
        </w:trPr>
        <w:tc>
          <w:tcPr>
            <w:tcW w:w="1125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B05CD9" w:rsidP="002923AB">
            <w:pPr>
              <w:spacing w:before="28" w:after="28" w:line="100" w:lineRule="atLeast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4</w:t>
            </w:r>
            <w:r w:rsidR="002923AB" w:rsidRPr="00851D9A"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3539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spacing w:before="28" w:after="28" w:line="100" w:lineRule="atLeast"/>
              <w:jc w:val="both"/>
              <w:rPr>
                <w:rFonts w:ascii="Arial" w:hAnsi="Arial" w:cs="Arial"/>
                <w:iCs/>
              </w:rPr>
            </w:pPr>
            <w:r w:rsidRPr="00851D9A">
              <w:rPr>
                <w:rFonts w:ascii="Arial" w:hAnsi="Arial" w:cs="Arial"/>
                <w:iCs/>
              </w:rPr>
              <w:t>Ápolást-gondozást nyújtó intézmény és rehabilitációs intézményi ellátás (Idősek Otthona)</w:t>
            </w:r>
          </w:p>
        </w:tc>
        <w:tc>
          <w:tcPr>
            <w:tcW w:w="125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2923AB" w:rsidRPr="00851D9A" w:rsidRDefault="002923AB" w:rsidP="002923AB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105 896 000,-</w:t>
            </w:r>
          </w:p>
        </w:tc>
        <w:tc>
          <w:tcPr>
            <w:tcW w:w="168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</w:rPr>
            </w:pPr>
            <w:r w:rsidRPr="00851D9A">
              <w:rPr>
                <w:rFonts w:ascii="Arial" w:hAnsi="Arial" w:cs="Arial"/>
                <w:iCs/>
              </w:rPr>
              <w:t>138</w:t>
            </w:r>
            <w:r>
              <w:rPr>
                <w:rFonts w:ascii="Arial" w:hAnsi="Arial" w:cs="Arial"/>
                <w:iCs/>
              </w:rPr>
              <w:t> </w:t>
            </w:r>
            <w:r w:rsidRPr="00851D9A">
              <w:rPr>
                <w:rFonts w:ascii="Arial" w:hAnsi="Arial" w:cs="Arial"/>
                <w:iCs/>
              </w:rPr>
              <w:t>158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851D9A">
              <w:rPr>
                <w:rFonts w:ascii="Arial" w:hAnsi="Arial" w:cs="Arial"/>
                <w:iCs/>
              </w:rPr>
              <w:t>180,-</w:t>
            </w:r>
          </w:p>
        </w:tc>
      </w:tr>
      <w:tr w:rsidR="002923AB" w:rsidRPr="00851D9A" w:rsidTr="002923AB">
        <w:trPr>
          <w:trHeight w:val="570"/>
          <w:jc w:val="center"/>
        </w:trPr>
        <w:tc>
          <w:tcPr>
            <w:tcW w:w="1125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B05CD9" w:rsidP="002923AB">
            <w:pPr>
              <w:spacing w:before="28" w:after="28" w:line="100" w:lineRule="atLeast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  <w:r w:rsidR="002923AB" w:rsidRPr="00851D9A"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3539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spacing w:before="28" w:after="28" w:line="100" w:lineRule="atLeast"/>
              <w:jc w:val="both"/>
              <w:rPr>
                <w:rFonts w:ascii="Arial" w:hAnsi="Arial" w:cs="Arial"/>
                <w:iCs/>
              </w:rPr>
            </w:pPr>
            <w:r w:rsidRPr="00851D9A">
              <w:rPr>
                <w:rFonts w:ascii="Arial" w:hAnsi="Arial" w:cs="Arial"/>
                <w:iCs/>
              </w:rPr>
              <w:t>Bölcsőde támogatása</w:t>
            </w:r>
          </w:p>
        </w:tc>
        <w:tc>
          <w:tcPr>
            <w:tcW w:w="125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2923AB" w:rsidRPr="00851D9A" w:rsidRDefault="002923AB" w:rsidP="002923AB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28 608 000,-</w:t>
            </w:r>
          </w:p>
        </w:tc>
        <w:tc>
          <w:tcPr>
            <w:tcW w:w="168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  <w:hideMark/>
          </w:tcPr>
          <w:p w:rsidR="002923AB" w:rsidRPr="00851D9A" w:rsidRDefault="002923AB" w:rsidP="002923AB">
            <w:pPr>
              <w:spacing w:before="28" w:after="28" w:line="100" w:lineRule="atLeast"/>
              <w:jc w:val="right"/>
              <w:rPr>
                <w:rFonts w:ascii="Arial" w:hAnsi="Arial" w:cs="Arial"/>
                <w:iCs/>
              </w:rPr>
            </w:pPr>
            <w:r w:rsidRPr="00851D9A">
              <w:rPr>
                <w:rFonts w:ascii="Arial" w:hAnsi="Arial" w:cs="Arial"/>
                <w:iCs/>
              </w:rPr>
              <w:t>39</w:t>
            </w:r>
            <w:r>
              <w:rPr>
                <w:rFonts w:ascii="Arial" w:hAnsi="Arial" w:cs="Arial"/>
                <w:iCs/>
              </w:rPr>
              <w:t> </w:t>
            </w:r>
            <w:r w:rsidRPr="00851D9A">
              <w:rPr>
                <w:rFonts w:ascii="Arial" w:hAnsi="Arial" w:cs="Arial"/>
                <w:iCs/>
              </w:rPr>
              <w:t>192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851D9A">
              <w:rPr>
                <w:rFonts w:ascii="Arial" w:hAnsi="Arial" w:cs="Arial"/>
                <w:iCs/>
              </w:rPr>
              <w:t>820,-</w:t>
            </w:r>
          </w:p>
        </w:tc>
      </w:tr>
    </w:tbl>
    <w:p w:rsidR="00550289" w:rsidRDefault="00550289" w:rsidP="007F7E5A">
      <w:pPr>
        <w:spacing w:after="0" w:line="240" w:lineRule="auto"/>
        <w:jc w:val="both"/>
        <w:rPr>
          <w:rFonts w:ascii="Arial" w:hAnsi="Arial" w:cs="Arial"/>
          <w:b/>
        </w:rPr>
      </w:pPr>
    </w:p>
    <w:p w:rsidR="005F0905" w:rsidRDefault="005F0905" w:rsidP="007F7E5A">
      <w:pPr>
        <w:spacing w:after="0" w:line="240" w:lineRule="auto"/>
        <w:jc w:val="both"/>
        <w:rPr>
          <w:rFonts w:ascii="Arial" w:hAnsi="Arial" w:cs="Arial"/>
        </w:rPr>
      </w:pPr>
    </w:p>
    <w:p w:rsidR="00674454" w:rsidRDefault="00674454" w:rsidP="007F7E5A">
      <w:pPr>
        <w:spacing w:after="0" w:line="240" w:lineRule="auto"/>
        <w:jc w:val="both"/>
        <w:rPr>
          <w:rFonts w:ascii="Arial" w:hAnsi="Arial" w:cs="Arial"/>
        </w:rPr>
      </w:pPr>
    </w:p>
    <w:p w:rsidR="00F57300" w:rsidRPr="00B42CF1" w:rsidRDefault="00B42CF1" w:rsidP="007F7E5A">
      <w:pPr>
        <w:spacing w:after="0" w:line="240" w:lineRule="auto"/>
        <w:jc w:val="both"/>
        <w:rPr>
          <w:rFonts w:ascii="Arial" w:hAnsi="Arial" w:cs="Arial"/>
        </w:rPr>
      </w:pPr>
      <w:r w:rsidRPr="00B42CF1">
        <w:rPr>
          <w:rFonts w:ascii="Arial" w:hAnsi="Arial" w:cs="Arial"/>
        </w:rPr>
        <w:t xml:space="preserve">A fentieken túl </w:t>
      </w:r>
      <w:r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 xml:space="preserve">. </w:t>
      </w:r>
      <w:r w:rsidR="00B43F7F">
        <w:rPr>
          <w:rFonts w:ascii="Arial" w:hAnsi="Arial" w:cs="Arial"/>
        </w:rPr>
        <w:t xml:space="preserve">hivatkozást tartalmaz a települési támogatásról szóló 11/2015. (II. 26.) önkormányzati rendeletre, mely rendelet a támogatási formák és mértékek </w:t>
      </w:r>
      <w:r w:rsidR="00674454">
        <w:rPr>
          <w:rFonts w:ascii="Arial" w:hAnsi="Arial" w:cs="Arial"/>
        </w:rPr>
        <w:t xml:space="preserve">múlt évi </w:t>
      </w:r>
      <w:r w:rsidR="00B43F7F">
        <w:rPr>
          <w:rFonts w:ascii="Arial" w:hAnsi="Arial" w:cs="Arial"/>
        </w:rPr>
        <w:t>felülvizsgálat</w:t>
      </w:r>
      <w:r w:rsidR="00674454">
        <w:rPr>
          <w:rFonts w:ascii="Arial" w:hAnsi="Arial" w:cs="Arial"/>
        </w:rPr>
        <w:t>át követően</w:t>
      </w:r>
      <w:r w:rsidR="00B43F7F">
        <w:rPr>
          <w:rFonts w:ascii="Arial" w:hAnsi="Arial" w:cs="Arial"/>
        </w:rPr>
        <w:t xml:space="preserve">, a tárgyban elfogadott új rendelet hatályba lépésével egyidőben hatályát vesztette. Már nem hatályos rendeletre történő hivatkozást az </w:t>
      </w:r>
      <w:proofErr w:type="spellStart"/>
      <w:r w:rsidR="00B43F7F">
        <w:rPr>
          <w:rFonts w:ascii="Arial" w:hAnsi="Arial" w:cs="Arial"/>
        </w:rPr>
        <w:t>Ör</w:t>
      </w:r>
      <w:proofErr w:type="spellEnd"/>
      <w:r w:rsidR="00B43F7F">
        <w:rPr>
          <w:rFonts w:ascii="Arial" w:hAnsi="Arial" w:cs="Arial"/>
        </w:rPr>
        <w:t>. nem tartalmazhat</w:t>
      </w:r>
      <w:r w:rsidR="00D1393B">
        <w:rPr>
          <w:rFonts w:ascii="Arial" w:hAnsi="Arial" w:cs="Arial"/>
        </w:rPr>
        <w:t xml:space="preserve">, így a javasolt módosítás a hivatkozás aktualizálását is tartalmazza. </w:t>
      </w:r>
    </w:p>
    <w:p w:rsidR="00B42CF1" w:rsidRDefault="00B42CF1" w:rsidP="007F7E5A">
      <w:pPr>
        <w:spacing w:after="0" w:line="240" w:lineRule="auto"/>
        <w:jc w:val="both"/>
        <w:rPr>
          <w:rFonts w:ascii="Arial" w:hAnsi="Arial" w:cs="Arial"/>
          <w:b/>
        </w:rPr>
      </w:pPr>
    </w:p>
    <w:p w:rsidR="00B42CF1" w:rsidRPr="00851D9A" w:rsidRDefault="00B42CF1" w:rsidP="007F7E5A">
      <w:pPr>
        <w:spacing w:after="0" w:line="240" w:lineRule="auto"/>
        <w:jc w:val="both"/>
        <w:rPr>
          <w:rFonts w:ascii="Arial" w:hAnsi="Arial" w:cs="Arial"/>
          <w:b/>
        </w:rPr>
      </w:pPr>
    </w:p>
    <w:p w:rsidR="007F7E5A" w:rsidRDefault="007F7E5A" w:rsidP="007F7E5A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7F7E5A" w:rsidRDefault="007F7E5A" w:rsidP="007F7E5A">
      <w:pPr>
        <w:spacing w:after="0" w:line="240" w:lineRule="auto"/>
        <w:jc w:val="both"/>
        <w:rPr>
          <w:rFonts w:ascii="Arial" w:hAnsi="Arial" w:cs="Arial"/>
        </w:rPr>
      </w:pPr>
    </w:p>
    <w:p w:rsidR="007F7E5A" w:rsidRDefault="007F7E5A" w:rsidP="007F7E5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Kérem, hogy az előterjesztést megvitatni és a rendelet-tervezetet elfogadni szíveskedjenek. </w:t>
      </w:r>
    </w:p>
    <w:p w:rsidR="007F7E5A" w:rsidRDefault="007F7E5A" w:rsidP="007F7E5A">
      <w:pPr>
        <w:spacing w:after="0" w:line="240" w:lineRule="auto"/>
        <w:jc w:val="both"/>
        <w:rPr>
          <w:rFonts w:ascii="Arial" w:hAnsi="Arial" w:cs="Arial"/>
        </w:rPr>
      </w:pPr>
    </w:p>
    <w:p w:rsidR="007F7E5A" w:rsidRPr="00574031" w:rsidRDefault="007F7E5A" w:rsidP="007F7E5A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</w:rPr>
        <w:t xml:space="preserve">A rendelet-tervezet elfogadása minősített többséget igényel. </w:t>
      </w:r>
    </w:p>
    <w:p w:rsidR="007F7E5A" w:rsidRDefault="007F7E5A" w:rsidP="007F7E5A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968D4" w:rsidRDefault="008968D4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6F75F2" w:rsidRPr="00F57300" w:rsidRDefault="0014028B" w:rsidP="0014028B">
      <w:pPr>
        <w:spacing w:after="0" w:line="100" w:lineRule="atLeast"/>
        <w:jc w:val="both"/>
        <w:rPr>
          <w:rFonts w:ascii="Arial" w:hAnsi="Arial" w:cs="Arial"/>
          <w:b/>
        </w:rPr>
      </w:pPr>
      <w:r w:rsidRPr="00F57300">
        <w:rPr>
          <w:rFonts w:ascii="Arial" w:hAnsi="Arial" w:cs="Arial"/>
          <w:b/>
        </w:rPr>
        <w:t>Melléklet</w:t>
      </w:r>
      <w:r w:rsidR="00B05CD9" w:rsidRPr="00F57300">
        <w:rPr>
          <w:rFonts w:ascii="Arial" w:hAnsi="Arial" w:cs="Arial"/>
          <w:b/>
        </w:rPr>
        <w:t>ek</w:t>
      </w:r>
      <w:r w:rsidRPr="00F57300">
        <w:rPr>
          <w:rFonts w:ascii="Arial" w:hAnsi="Arial" w:cs="Arial"/>
          <w:b/>
        </w:rPr>
        <w:t xml:space="preserve">: </w:t>
      </w:r>
    </w:p>
    <w:p w:rsidR="0014028B" w:rsidRPr="006F75F2" w:rsidRDefault="0014028B" w:rsidP="006F75F2">
      <w:pPr>
        <w:pStyle w:val="Listaszerbekezds"/>
        <w:numPr>
          <w:ilvl w:val="0"/>
          <w:numId w:val="14"/>
        </w:numPr>
        <w:spacing w:after="0" w:line="100" w:lineRule="atLeast"/>
        <w:jc w:val="both"/>
        <w:rPr>
          <w:rFonts w:ascii="Arial" w:hAnsi="Arial" w:cs="Arial"/>
        </w:rPr>
      </w:pPr>
      <w:r w:rsidRPr="006F75F2">
        <w:rPr>
          <w:rFonts w:ascii="Arial" w:hAnsi="Arial" w:cs="Arial"/>
        </w:rPr>
        <w:t xml:space="preserve">TASZII </w:t>
      </w:r>
      <w:r w:rsidRPr="006F75F2">
        <w:rPr>
          <w:rFonts w:ascii="Arial" w:eastAsia="Times New Roman" w:hAnsi="Arial" w:cs="Arial"/>
          <w:bCs/>
          <w:color w:val="000000"/>
          <w:lang w:eastAsia="hu-HU"/>
        </w:rPr>
        <w:t>által biztosított szociális szolgáltatások 202</w:t>
      </w:r>
      <w:r w:rsidR="006F75F2" w:rsidRPr="006F75F2">
        <w:rPr>
          <w:rFonts w:ascii="Arial" w:eastAsia="Times New Roman" w:hAnsi="Arial" w:cs="Arial"/>
          <w:bCs/>
          <w:color w:val="000000"/>
          <w:lang w:eastAsia="hu-HU"/>
        </w:rPr>
        <w:t>4</w:t>
      </w:r>
      <w:r w:rsidRPr="006F75F2">
        <w:rPr>
          <w:rFonts w:ascii="Arial" w:eastAsia="Times New Roman" w:hAnsi="Arial" w:cs="Arial"/>
          <w:bCs/>
          <w:color w:val="000000"/>
          <w:lang w:eastAsia="hu-HU"/>
        </w:rPr>
        <w:t>. évi önköltség számításai és javaslat az intézményi térítési díj megállapítására</w:t>
      </w:r>
    </w:p>
    <w:p w:rsidR="006F75F2" w:rsidRPr="006F75F2" w:rsidRDefault="006F75F2" w:rsidP="006F75F2">
      <w:pPr>
        <w:pStyle w:val="Listaszerbekezds"/>
        <w:numPr>
          <w:ilvl w:val="0"/>
          <w:numId w:val="14"/>
        </w:numPr>
        <w:spacing w:after="0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Gyermekek napközbeni ellátása keretében biztosított étkeztetés 2024. évi önköltségszámítása</w:t>
      </w:r>
    </w:p>
    <w:p w:rsidR="00221B5D" w:rsidRDefault="00221B5D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221B5D" w:rsidRDefault="00221B5D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DD6DEB" w:rsidRDefault="00DD6DEB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DD6DEB" w:rsidRDefault="00DD6DEB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DD6DEB" w:rsidRDefault="00DD6DEB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DD6DEB" w:rsidRDefault="00DD6DEB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DD6DEB" w:rsidRDefault="00DD6DEB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5F0905" w:rsidRDefault="005F0905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DD6DEB" w:rsidRDefault="00DD6DEB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8C513E" w:rsidRDefault="008C513E" w:rsidP="008C513E">
      <w:pPr>
        <w:spacing w:after="0" w:line="100" w:lineRule="atLeast"/>
        <w:jc w:val="both"/>
        <w:rPr>
          <w:rFonts w:ascii="Arial" w:hAnsi="Arial" w:cs="Arial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E000F3" w:rsidRDefault="00E000F3">
      <w:pPr>
        <w:spacing w:after="0" w:line="300" w:lineRule="exact"/>
        <w:jc w:val="both"/>
        <w:rPr>
          <w:rFonts w:ascii="Arial" w:hAnsi="Arial" w:cs="Arial"/>
          <w:b/>
        </w:rPr>
      </w:pPr>
    </w:p>
    <w:p w:rsidR="00CA7382" w:rsidRDefault="00CA7382">
      <w:pPr>
        <w:spacing w:after="0" w:line="300" w:lineRule="exact"/>
        <w:jc w:val="both"/>
        <w:rPr>
          <w:rFonts w:ascii="Arial" w:hAnsi="Arial" w:cs="Arial"/>
          <w:sz w:val="24"/>
          <w:szCs w:val="24"/>
        </w:rPr>
      </w:pPr>
    </w:p>
    <w:p w:rsidR="00750012" w:rsidRDefault="00750012" w:rsidP="00750012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Hévíz Város Önkormányzat Képviselő-testületének</w:t>
      </w:r>
    </w:p>
    <w:p w:rsidR="00750012" w:rsidRDefault="00750012" w:rsidP="00750012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.../…. (… . …) önkormányzati rendelete</w:t>
      </w:r>
    </w:p>
    <w:p w:rsidR="00750012" w:rsidRDefault="00750012" w:rsidP="00750012">
      <w:pPr>
        <w:spacing w:after="0" w:line="240" w:lineRule="auto"/>
        <w:jc w:val="center"/>
        <w:rPr>
          <w:rFonts w:ascii="Arial" w:hAnsi="Arial" w:cs="Arial"/>
          <w:b/>
        </w:rPr>
      </w:pPr>
    </w:p>
    <w:p w:rsidR="00750012" w:rsidRDefault="00750012" w:rsidP="00750012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szociális szolgáltatásokról és a személyes gondoskodást nyújtó</w:t>
      </w:r>
    </w:p>
    <w:p w:rsidR="00750012" w:rsidRDefault="00750012" w:rsidP="00750012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gyermekjóléti ellátásokról szóló</w:t>
      </w:r>
    </w:p>
    <w:p w:rsidR="00750012" w:rsidRDefault="00750012" w:rsidP="007500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>21/2014. (IV. 29.) önkormányzati rendelet módosításáról</w:t>
      </w:r>
    </w:p>
    <w:p w:rsidR="00750012" w:rsidRDefault="00750012" w:rsidP="0075001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50012" w:rsidRPr="00F46591" w:rsidRDefault="00750012" w:rsidP="00750012">
      <w:pPr>
        <w:pStyle w:val="Listaszerbekezds"/>
        <w:spacing w:after="0" w:line="240" w:lineRule="auto"/>
        <w:ind w:left="0"/>
        <w:jc w:val="both"/>
        <w:rPr>
          <w:rFonts w:ascii="Arial" w:hAnsi="Arial" w:cs="Arial"/>
          <w:color w:val="auto"/>
        </w:rPr>
      </w:pPr>
      <w:r w:rsidRPr="00770CF5">
        <w:rPr>
          <w:rFonts w:ascii="Arial" w:hAnsi="Arial" w:cs="Arial"/>
          <w:color w:val="auto"/>
        </w:rPr>
        <w:t xml:space="preserve">Hévíz Város Önkormányzat Képviselő-testülete a szociális igazgatásról szóló 1993. évi III. törvény 58/B. § (2) bekezdésében, a 62. § (2) bekezdésében, a 92. § (1)-(2) bekezdésében, a 115. § (1) és (3) bekezdésében, továbbá a gyermekek védelméről és a gyámügyi igazgatásról szóló 1997. évi XXXI. törvény 29. § (1) bekezdésében, 32. § (1) bekezdés d) pontjában, 131. § (1) bekezdésében, 137. § (1) bekezdésében, 148. § (5) bekezdésében, 162. § (5) bekezdésében kapott felhatalmazás alapján, Magyarország Alaptörvénye 32. cikk (1) bekezdés a) pontjában és  </w:t>
      </w:r>
      <w:r w:rsidRPr="00F46591">
        <w:rPr>
          <w:rFonts w:ascii="Arial" w:hAnsi="Arial" w:cs="Arial"/>
          <w:color w:val="auto"/>
        </w:rPr>
        <w:t>Magyarország helyi önkormányzatairól szóló 2011. évi CLXXXIX. törvény 13.§ (1) bekezdés 8. és 8a. pontjában foglalt feladatkörében eljárva a következőket rendeli el:</w:t>
      </w:r>
    </w:p>
    <w:p w:rsidR="00750012" w:rsidRPr="00F46591" w:rsidRDefault="00750012" w:rsidP="00750012">
      <w:pPr>
        <w:pStyle w:val="Listaszerbekezds"/>
        <w:spacing w:after="0" w:line="240" w:lineRule="auto"/>
        <w:ind w:left="0"/>
        <w:jc w:val="both"/>
        <w:rPr>
          <w:rFonts w:ascii="Arial" w:hAnsi="Arial" w:cs="Arial"/>
          <w:color w:val="auto"/>
        </w:rPr>
      </w:pPr>
    </w:p>
    <w:p w:rsidR="00750012" w:rsidRPr="001362BF" w:rsidRDefault="00750012" w:rsidP="00750012">
      <w:pPr>
        <w:pStyle w:val="cf0"/>
        <w:numPr>
          <w:ilvl w:val="0"/>
          <w:numId w:val="12"/>
        </w:numPr>
        <w:spacing w:before="0" w:after="0" w:line="240" w:lineRule="auto"/>
        <w:jc w:val="center"/>
        <w:rPr>
          <w:rFonts w:ascii="Arial" w:hAnsi="Arial" w:cs="Arial"/>
          <w:sz w:val="22"/>
          <w:szCs w:val="22"/>
        </w:rPr>
      </w:pPr>
      <w:r w:rsidRPr="00F46591">
        <w:rPr>
          <w:rFonts w:ascii="Arial" w:hAnsi="Arial" w:cs="Arial"/>
          <w:b/>
          <w:sz w:val="22"/>
          <w:szCs w:val="22"/>
        </w:rPr>
        <w:t>§</w:t>
      </w:r>
    </w:p>
    <w:p w:rsidR="001362BF" w:rsidRDefault="001362BF" w:rsidP="001362BF">
      <w:pPr>
        <w:pStyle w:val="cf0"/>
        <w:spacing w:before="0" w:after="0" w:line="240" w:lineRule="auto"/>
        <w:rPr>
          <w:rFonts w:ascii="Arial" w:hAnsi="Arial" w:cs="Arial"/>
          <w:sz w:val="22"/>
          <w:szCs w:val="22"/>
        </w:rPr>
      </w:pPr>
    </w:p>
    <w:p w:rsidR="005E47E9" w:rsidRDefault="001362BF" w:rsidP="001362BF">
      <w:pPr>
        <w:pStyle w:val="cf0"/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D7E80">
        <w:rPr>
          <w:rFonts w:ascii="Arial" w:hAnsi="Arial" w:cs="Arial"/>
          <w:color w:val="auto"/>
          <w:sz w:val="22"/>
          <w:szCs w:val="22"/>
        </w:rPr>
        <w:t xml:space="preserve">A szociális szolgáltatásokról és a személyes gondoskodást nyújtó gyermekjóléti ellátásokról szóló 21/2014. (IV. 29.) önkormányzati rendelet </w:t>
      </w:r>
      <w:r>
        <w:rPr>
          <w:rFonts w:ascii="Arial" w:hAnsi="Arial" w:cs="Arial"/>
          <w:color w:val="auto"/>
          <w:sz w:val="22"/>
          <w:szCs w:val="22"/>
        </w:rPr>
        <w:t>19/B. § (1) bekezdése helyébe az alábbi rendelkezés lép:</w:t>
      </w:r>
    </w:p>
    <w:p w:rsidR="00B42CF1" w:rsidRDefault="00B42CF1" w:rsidP="001362BF">
      <w:pPr>
        <w:pStyle w:val="cf0"/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5E47E9" w:rsidRDefault="005E47E9" w:rsidP="005E47E9">
      <w:pPr>
        <w:pStyle w:val="cf0"/>
        <w:spacing w:before="0" w:after="0" w:line="240" w:lineRule="auto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„19/B §</w:t>
      </w:r>
    </w:p>
    <w:p w:rsidR="005E47E9" w:rsidRPr="003D7E80" w:rsidRDefault="005E47E9" w:rsidP="005E47E9">
      <w:pPr>
        <w:pStyle w:val="cf0"/>
        <w:spacing w:before="0" w:after="0" w:line="240" w:lineRule="auto"/>
        <w:jc w:val="center"/>
        <w:rPr>
          <w:rFonts w:ascii="Arial" w:hAnsi="Arial" w:cs="Arial"/>
          <w:color w:val="auto"/>
          <w:sz w:val="22"/>
          <w:szCs w:val="22"/>
        </w:rPr>
      </w:pPr>
    </w:p>
    <w:p w:rsidR="005E47E9" w:rsidRPr="005E47E9" w:rsidRDefault="005E47E9" w:rsidP="005E47E9">
      <w:pPr>
        <w:pStyle w:val="cf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 </w:t>
      </w:r>
      <w:r w:rsidRPr="005E47E9">
        <w:rPr>
          <w:rFonts w:ascii="Arial" w:hAnsi="Arial" w:cs="Arial"/>
          <w:sz w:val="22"/>
          <w:szCs w:val="22"/>
        </w:rPr>
        <w:t xml:space="preserve">A térítési díj amennyiben kérelmező dokumentumokkal igazoltan </w:t>
      </w:r>
      <w:r w:rsidRPr="005E47E9">
        <w:rPr>
          <w:rFonts w:ascii="Arial" w:hAnsi="Arial" w:cs="Arial"/>
          <w:b/>
          <w:sz w:val="22"/>
          <w:szCs w:val="22"/>
        </w:rPr>
        <w:t>a települési támogatásról szóló 34/2023. (XI. 30.) önkormányzati rendeletben</w:t>
      </w:r>
      <w:r w:rsidRPr="005E47E9">
        <w:rPr>
          <w:rFonts w:ascii="Arial" w:hAnsi="Arial" w:cs="Arial"/>
          <w:sz w:val="22"/>
          <w:szCs w:val="22"/>
        </w:rPr>
        <w:t xml:space="preserve"> meghatározottaknak megfelel legfeljebb 6 hónapra a következő mértékben csökkenthető:</w:t>
      </w:r>
    </w:p>
    <w:p w:rsidR="005E47E9" w:rsidRPr="005E47E9" w:rsidRDefault="005E47E9" w:rsidP="005E47E9">
      <w:pPr>
        <w:pStyle w:val="cf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E47E9">
        <w:rPr>
          <w:rFonts w:ascii="Arial" w:hAnsi="Arial" w:cs="Arial"/>
          <w:sz w:val="22"/>
          <w:szCs w:val="22"/>
        </w:rPr>
        <w:t>a) rendkívüli élethelyzet esetén legfeljebb 100%-kal,</w:t>
      </w:r>
    </w:p>
    <w:p w:rsidR="0045351C" w:rsidRDefault="005E47E9" w:rsidP="00B42CF1">
      <w:pPr>
        <w:pStyle w:val="cf0"/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  <w:r w:rsidRPr="005E47E9">
        <w:rPr>
          <w:rFonts w:ascii="Arial" w:hAnsi="Arial" w:cs="Arial"/>
          <w:sz w:val="22"/>
          <w:szCs w:val="22"/>
        </w:rPr>
        <w:t>b) létfenntartási gond esetén legfeljebb 50%-kal.</w:t>
      </w:r>
      <w:r>
        <w:rPr>
          <w:rFonts w:ascii="Arial" w:hAnsi="Arial" w:cs="Arial"/>
          <w:sz w:val="22"/>
          <w:szCs w:val="22"/>
        </w:rPr>
        <w:t>”</w:t>
      </w:r>
    </w:p>
    <w:p w:rsidR="00B42CF1" w:rsidRDefault="00B42CF1" w:rsidP="00B42CF1">
      <w:pPr>
        <w:pStyle w:val="cf0"/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B42CF1" w:rsidRPr="0045351C" w:rsidRDefault="00B42CF1" w:rsidP="00B42CF1">
      <w:pPr>
        <w:pStyle w:val="cf0"/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45351C" w:rsidRDefault="0045351C" w:rsidP="00750012">
      <w:pPr>
        <w:pStyle w:val="cf0"/>
        <w:numPr>
          <w:ilvl w:val="0"/>
          <w:numId w:val="12"/>
        </w:numPr>
        <w:spacing w:before="0"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45351C">
        <w:rPr>
          <w:rFonts w:ascii="Arial" w:hAnsi="Arial" w:cs="Arial"/>
          <w:b/>
          <w:sz w:val="22"/>
          <w:szCs w:val="22"/>
        </w:rPr>
        <w:t>§</w:t>
      </w:r>
    </w:p>
    <w:p w:rsidR="005E47E9" w:rsidRDefault="005E47E9" w:rsidP="005E47E9">
      <w:pPr>
        <w:pStyle w:val="cf0"/>
        <w:spacing w:before="0" w:after="0" w:line="240" w:lineRule="auto"/>
        <w:rPr>
          <w:rFonts w:ascii="Arial" w:hAnsi="Arial" w:cs="Arial"/>
          <w:b/>
          <w:sz w:val="22"/>
          <w:szCs w:val="22"/>
        </w:rPr>
      </w:pPr>
    </w:p>
    <w:p w:rsidR="005E47E9" w:rsidRDefault="005E47E9" w:rsidP="005E47E9">
      <w:pPr>
        <w:pStyle w:val="cf0"/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D7E80">
        <w:rPr>
          <w:rFonts w:ascii="Arial" w:hAnsi="Arial" w:cs="Arial"/>
          <w:color w:val="auto"/>
          <w:sz w:val="22"/>
          <w:szCs w:val="22"/>
        </w:rPr>
        <w:t xml:space="preserve">A szociális szolgáltatásokról és a személyes gondoskodást nyújtó gyermekjóléti ellátásokról szóló 21/2014. (IV. 29.) önkormányzati rendelet </w:t>
      </w:r>
      <w:r>
        <w:rPr>
          <w:rFonts w:ascii="Arial" w:hAnsi="Arial" w:cs="Arial"/>
          <w:color w:val="auto"/>
          <w:sz w:val="22"/>
          <w:szCs w:val="22"/>
        </w:rPr>
        <w:t>19/C. § helyébe az alábbi rendelkezés lép:</w:t>
      </w:r>
    </w:p>
    <w:p w:rsidR="005E47E9" w:rsidRDefault="005E47E9" w:rsidP="005E47E9">
      <w:pPr>
        <w:pStyle w:val="cf0"/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5E47E9" w:rsidRDefault="005E47E9" w:rsidP="005E47E9">
      <w:pPr>
        <w:pStyle w:val="cf0"/>
        <w:spacing w:before="0" w:after="0" w:line="240" w:lineRule="auto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„19/C §</w:t>
      </w:r>
    </w:p>
    <w:p w:rsidR="005E47E9" w:rsidRDefault="005E47E9" w:rsidP="005E47E9">
      <w:pPr>
        <w:pStyle w:val="cf0"/>
        <w:spacing w:before="0" w:after="0" w:line="240" w:lineRule="auto"/>
        <w:rPr>
          <w:rFonts w:ascii="Arial" w:hAnsi="Arial" w:cs="Arial"/>
          <w:b/>
          <w:sz w:val="22"/>
          <w:szCs w:val="22"/>
        </w:rPr>
      </w:pPr>
    </w:p>
    <w:p w:rsidR="005E47E9" w:rsidRPr="005E47E9" w:rsidRDefault="005E47E9" w:rsidP="005E47E9">
      <w:pPr>
        <w:pStyle w:val="cf0"/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  <w:r w:rsidRPr="005E47E9">
        <w:rPr>
          <w:rFonts w:ascii="Arial" w:hAnsi="Arial" w:cs="Arial"/>
          <w:sz w:val="22"/>
          <w:szCs w:val="22"/>
        </w:rPr>
        <w:t xml:space="preserve">A térítési díj mérséklése esetén a 335/2009. (XII. 29.) Korm. rendeletben meghatározott súlyos fogyatékosságnak minősülő betegségek esetében a </w:t>
      </w:r>
      <w:r w:rsidRPr="005E47E9">
        <w:rPr>
          <w:rFonts w:ascii="Arial" w:hAnsi="Arial" w:cs="Arial"/>
          <w:b/>
          <w:sz w:val="22"/>
          <w:szCs w:val="22"/>
        </w:rPr>
        <w:t>települési támogatásról szóló 34/2023. (XI. 30.) önkormányzati rendelet 12. §-ában</w:t>
      </w:r>
      <w:r w:rsidRPr="005E47E9">
        <w:rPr>
          <w:rFonts w:ascii="Arial" w:hAnsi="Arial" w:cs="Arial"/>
          <w:sz w:val="22"/>
          <w:szCs w:val="22"/>
        </w:rPr>
        <w:t xml:space="preserve"> megállapított jövedelemhatár felső mértékétől legfeljebb 50%-kal el lehet térni.</w:t>
      </w:r>
      <w:r>
        <w:rPr>
          <w:rFonts w:ascii="Arial" w:hAnsi="Arial" w:cs="Arial"/>
          <w:sz w:val="22"/>
          <w:szCs w:val="22"/>
        </w:rPr>
        <w:t>”</w:t>
      </w:r>
    </w:p>
    <w:p w:rsidR="005E47E9" w:rsidRDefault="005E47E9" w:rsidP="005E47E9">
      <w:pPr>
        <w:pStyle w:val="cf0"/>
        <w:spacing w:before="0" w:after="0" w:line="240" w:lineRule="auto"/>
        <w:rPr>
          <w:rFonts w:ascii="Arial" w:hAnsi="Arial" w:cs="Arial"/>
          <w:b/>
          <w:sz w:val="22"/>
          <w:szCs w:val="22"/>
        </w:rPr>
      </w:pPr>
    </w:p>
    <w:p w:rsidR="00B42CF1" w:rsidRDefault="00B42CF1" w:rsidP="005E47E9">
      <w:pPr>
        <w:pStyle w:val="cf0"/>
        <w:spacing w:before="0" w:after="0" w:line="240" w:lineRule="auto"/>
        <w:rPr>
          <w:rFonts w:ascii="Arial" w:hAnsi="Arial" w:cs="Arial"/>
          <w:b/>
          <w:sz w:val="22"/>
          <w:szCs w:val="22"/>
        </w:rPr>
      </w:pPr>
    </w:p>
    <w:p w:rsidR="005E47E9" w:rsidRPr="0045351C" w:rsidRDefault="005E47E9" w:rsidP="00750012">
      <w:pPr>
        <w:pStyle w:val="cf0"/>
        <w:numPr>
          <w:ilvl w:val="0"/>
          <w:numId w:val="12"/>
        </w:numPr>
        <w:spacing w:before="0" w:after="0" w:line="24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</w:p>
    <w:p w:rsidR="00750012" w:rsidRPr="003D7E80" w:rsidRDefault="00750012" w:rsidP="00750012">
      <w:pPr>
        <w:pStyle w:val="cf0"/>
        <w:spacing w:before="0" w:after="0" w:line="240" w:lineRule="auto"/>
        <w:ind w:left="720"/>
        <w:rPr>
          <w:rFonts w:ascii="Arial" w:hAnsi="Arial" w:cs="Arial"/>
          <w:color w:val="auto"/>
          <w:sz w:val="22"/>
          <w:szCs w:val="22"/>
        </w:rPr>
      </w:pPr>
    </w:p>
    <w:p w:rsidR="0047162E" w:rsidRDefault="00750012" w:rsidP="00750012">
      <w:pPr>
        <w:pStyle w:val="cf0"/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D7E80">
        <w:rPr>
          <w:rFonts w:ascii="Arial" w:hAnsi="Arial" w:cs="Arial"/>
          <w:color w:val="auto"/>
          <w:sz w:val="22"/>
          <w:szCs w:val="22"/>
        </w:rPr>
        <w:t>A szociális szolgáltatásokról és a személyes gondoskodást nyújtó gyermekjóléti ellátásokról szóló 21/2014. (IV. 29.) önkormányzati rendelet 2. melléklete helyébe az 1. melléklet lép.</w:t>
      </w:r>
    </w:p>
    <w:p w:rsidR="00B42CF1" w:rsidRPr="003D7E80" w:rsidRDefault="00B42CF1" w:rsidP="00750012">
      <w:pPr>
        <w:pStyle w:val="cf0"/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750012" w:rsidRPr="00F46591" w:rsidRDefault="00750012" w:rsidP="00750012">
      <w:pPr>
        <w:pStyle w:val="cf0"/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4E1A11" w:rsidRPr="00B42CF1" w:rsidRDefault="00750012" w:rsidP="00B42CF1">
      <w:pPr>
        <w:pStyle w:val="cf0"/>
        <w:numPr>
          <w:ilvl w:val="0"/>
          <w:numId w:val="12"/>
        </w:numPr>
        <w:spacing w:before="0"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F46591">
        <w:rPr>
          <w:rFonts w:ascii="Arial" w:hAnsi="Arial" w:cs="Arial"/>
          <w:b/>
          <w:sz w:val="22"/>
          <w:szCs w:val="22"/>
        </w:rPr>
        <w:lastRenderedPageBreak/>
        <w:t>§</w:t>
      </w:r>
    </w:p>
    <w:p w:rsidR="00A10257" w:rsidRDefault="00A10257" w:rsidP="00A10257">
      <w:pPr>
        <w:pStyle w:val="cf0"/>
        <w:spacing w:before="0" w:after="0" w:line="240" w:lineRule="auto"/>
        <w:ind w:left="720"/>
        <w:rPr>
          <w:rFonts w:ascii="Arial" w:hAnsi="Arial" w:cs="Arial"/>
          <w:b/>
          <w:sz w:val="22"/>
          <w:szCs w:val="22"/>
        </w:rPr>
      </w:pPr>
    </w:p>
    <w:p w:rsidR="00A10257" w:rsidRDefault="00A10257" w:rsidP="00A10257">
      <w:pPr>
        <w:pStyle w:val="cf0"/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D7E80">
        <w:rPr>
          <w:rFonts w:ascii="Arial" w:hAnsi="Arial" w:cs="Arial"/>
          <w:color w:val="auto"/>
          <w:sz w:val="22"/>
          <w:szCs w:val="22"/>
        </w:rPr>
        <w:t xml:space="preserve">A </w:t>
      </w:r>
      <w:r w:rsidRPr="004E1A11">
        <w:rPr>
          <w:rFonts w:ascii="Arial" w:hAnsi="Arial" w:cs="Arial"/>
          <w:color w:val="auto"/>
          <w:sz w:val="22"/>
          <w:szCs w:val="22"/>
        </w:rPr>
        <w:t xml:space="preserve">szociális szolgáltatásokról és a személyes gondoskodást nyújtó gyermekjóléti ellátásokról szóló 21/2014. (IV. 29.) önkormányzati rendelet 3. melléklete helyébe a </w:t>
      </w:r>
      <w:r w:rsidR="00B42CF1">
        <w:rPr>
          <w:rFonts w:ascii="Arial" w:hAnsi="Arial" w:cs="Arial"/>
          <w:color w:val="auto"/>
          <w:sz w:val="22"/>
          <w:szCs w:val="22"/>
        </w:rPr>
        <w:t>2</w:t>
      </w:r>
      <w:r w:rsidRPr="004E1A11">
        <w:rPr>
          <w:rFonts w:ascii="Arial" w:hAnsi="Arial" w:cs="Arial"/>
          <w:color w:val="auto"/>
          <w:sz w:val="22"/>
          <w:szCs w:val="22"/>
        </w:rPr>
        <w:t>. melléklet lép.</w:t>
      </w:r>
    </w:p>
    <w:p w:rsidR="00A10257" w:rsidRDefault="00A10257" w:rsidP="00A10257">
      <w:pPr>
        <w:pStyle w:val="cf0"/>
        <w:spacing w:before="0" w:after="0" w:line="240" w:lineRule="auto"/>
        <w:ind w:left="720"/>
        <w:rPr>
          <w:rFonts w:ascii="Arial" w:hAnsi="Arial" w:cs="Arial"/>
          <w:b/>
          <w:sz w:val="22"/>
          <w:szCs w:val="22"/>
        </w:rPr>
      </w:pPr>
    </w:p>
    <w:p w:rsidR="00A10257" w:rsidRDefault="00A10257" w:rsidP="00A10257">
      <w:pPr>
        <w:pStyle w:val="cf0"/>
        <w:spacing w:before="0" w:after="0" w:line="240" w:lineRule="auto"/>
        <w:ind w:left="720"/>
        <w:rPr>
          <w:rFonts w:ascii="Arial" w:hAnsi="Arial" w:cs="Arial"/>
          <w:b/>
          <w:sz w:val="22"/>
          <w:szCs w:val="22"/>
        </w:rPr>
      </w:pPr>
    </w:p>
    <w:p w:rsidR="00A10257" w:rsidRDefault="00A10257" w:rsidP="00750012">
      <w:pPr>
        <w:pStyle w:val="cf0"/>
        <w:numPr>
          <w:ilvl w:val="0"/>
          <w:numId w:val="12"/>
        </w:numPr>
        <w:spacing w:before="0" w:after="0" w:line="24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</w:p>
    <w:p w:rsidR="0047162E" w:rsidRDefault="0047162E" w:rsidP="0047162E">
      <w:pPr>
        <w:pStyle w:val="cf0"/>
        <w:spacing w:before="0" w:after="0" w:line="240" w:lineRule="auto"/>
        <w:rPr>
          <w:rFonts w:ascii="Arial" w:hAnsi="Arial" w:cs="Arial"/>
          <w:b/>
          <w:sz w:val="22"/>
          <w:szCs w:val="22"/>
        </w:rPr>
      </w:pPr>
    </w:p>
    <w:p w:rsidR="0047162E" w:rsidRPr="004E1A11" w:rsidRDefault="00A10257" w:rsidP="0047162E">
      <w:pPr>
        <w:pStyle w:val="cf0"/>
        <w:spacing w:before="0" w:after="0" w:line="240" w:lineRule="auto"/>
        <w:rPr>
          <w:rFonts w:ascii="Arial" w:hAnsi="Arial" w:cs="Arial"/>
          <w:b/>
          <w:sz w:val="22"/>
          <w:szCs w:val="22"/>
        </w:rPr>
      </w:pPr>
      <w:r w:rsidRPr="003D7E80">
        <w:rPr>
          <w:rFonts w:ascii="Arial" w:hAnsi="Arial" w:cs="Arial"/>
          <w:color w:val="auto"/>
          <w:sz w:val="22"/>
          <w:szCs w:val="22"/>
        </w:rPr>
        <w:t>A szociális szolgáltatásokról és a személyes gondoskodást nyújtó gyermekjóléti ellátásokról szóló 21/2014. (IV. 29.) önkormányzati rendelet</w:t>
      </w:r>
      <w:r w:rsidR="009E5602">
        <w:rPr>
          <w:rFonts w:ascii="Arial" w:hAnsi="Arial" w:cs="Arial"/>
          <w:color w:val="auto"/>
          <w:sz w:val="22"/>
          <w:szCs w:val="22"/>
        </w:rPr>
        <w:t xml:space="preserve"> 4. melléklete helyébe a </w:t>
      </w:r>
      <w:r w:rsidR="00B42CF1">
        <w:rPr>
          <w:rFonts w:ascii="Arial" w:hAnsi="Arial" w:cs="Arial"/>
          <w:color w:val="auto"/>
          <w:sz w:val="22"/>
          <w:szCs w:val="22"/>
        </w:rPr>
        <w:t>3</w:t>
      </w:r>
      <w:r w:rsidR="009E5602">
        <w:rPr>
          <w:rFonts w:ascii="Arial" w:hAnsi="Arial" w:cs="Arial"/>
          <w:color w:val="auto"/>
          <w:sz w:val="22"/>
          <w:szCs w:val="22"/>
        </w:rPr>
        <w:t>. melléklet lép.</w:t>
      </w:r>
    </w:p>
    <w:p w:rsidR="0047162E" w:rsidRDefault="0047162E" w:rsidP="0047162E">
      <w:pPr>
        <w:pStyle w:val="cf0"/>
        <w:spacing w:before="0" w:after="0" w:line="240" w:lineRule="auto"/>
        <w:ind w:left="720"/>
        <w:rPr>
          <w:rFonts w:ascii="Arial" w:hAnsi="Arial" w:cs="Arial"/>
          <w:b/>
          <w:sz w:val="22"/>
          <w:szCs w:val="22"/>
        </w:rPr>
      </w:pPr>
    </w:p>
    <w:p w:rsidR="005E47E9" w:rsidRPr="004E1A11" w:rsidRDefault="005E47E9" w:rsidP="0047162E">
      <w:pPr>
        <w:pStyle w:val="cf0"/>
        <w:spacing w:before="0" w:after="0" w:line="240" w:lineRule="auto"/>
        <w:ind w:left="720"/>
        <w:rPr>
          <w:rFonts w:ascii="Arial" w:hAnsi="Arial" w:cs="Arial"/>
          <w:b/>
          <w:sz w:val="22"/>
          <w:szCs w:val="22"/>
        </w:rPr>
      </w:pPr>
    </w:p>
    <w:p w:rsidR="0047162E" w:rsidRPr="004E1A11" w:rsidRDefault="004E1A11" w:rsidP="00750012">
      <w:pPr>
        <w:pStyle w:val="cf0"/>
        <w:numPr>
          <w:ilvl w:val="0"/>
          <w:numId w:val="12"/>
        </w:numPr>
        <w:spacing w:before="0"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4E1A11">
        <w:rPr>
          <w:rFonts w:ascii="Arial" w:hAnsi="Arial" w:cs="Arial"/>
          <w:b/>
          <w:sz w:val="22"/>
          <w:szCs w:val="22"/>
        </w:rPr>
        <w:t>§</w:t>
      </w:r>
    </w:p>
    <w:p w:rsidR="00750012" w:rsidRPr="004E1A11" w:rsidRDefault="00750012" w:rsidP="00750012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750012" w:rsidRPr="00B42CF1" w:rsidRDefault="00750012" w:rsidP="004E1A11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4E1A11">
        <w:rPr>
          <w:rFonts w:ascii="Arial" w:hAnsi="Arial" w:cs="Arial"/>
          <w:sz w:val="22"/>
          <w:szCs w:val="22"/>
        </w:rPr>
        <w:t xml:space="preserve">Ez a rendelet </w:t>
      </w:r>
      <w:r w:rsidRPr="00B42CF1">
        <w:rPr>
          <w:rFonts w:ascii="Arial" w:hAnsi="Arial" w:cs="Arial"/>
          <w:sz w:val="22"/>
          <w:szCs w:val="22"/>
        </w:rPr>
        <w:t>202</w:t>
      </w:r>
      <w:r w:rsidR="008C513E" w:rsidRPr="00B42CF1">
        <w:rPr>
          <w:rFonts w:ascii="Arial" w:hAnsi="Arial" w:cs="Arial"/>
          <w:sz w:val="22"/>
          <w:szCs w:val="22"/>
        </w:rPr>
        <w:t>4</w:t>
      </w:r>
      <w:r w:rsidRPr="00B42CF1">
        <w:rPr>
          <w:rFonts w:ascii="Arial" w:hAnsi="Arial" w:cs="Arial"/>
          <w:sz w:val="22"/>
          <w:szCs w:val="22"/>
        </w:rPr>
        <w:t>. április 1</w:t>
      </w:r>
      <w:r w:rsidR="004E1A11" w:rsidRPr="00B42CF1">
        <w:rPr>
          <w:rFonts w:ascii="Arial" w:hAnsi="Arial" w:cs="Arial"/>
          <w:sz w:val="22"/>
          <w:szCs w:val="22"/>
        </w:rPr>
        <w:t>. napján</w:t>
      </w:r>
      <w:r w:rsidRPr="00B42CF1">
        <w:rPr>
          <w:rFonts w:ascii="Arial" w:hAnsi="Arial" w:cs="Arial"/>
          <w:sz w:val="22"/>
          <w:szCs w:val="22"/>
        </w:rPr>
        <w:t xml:space="preserve"> lép hatályba.</w:t>
      </w:r>
    </w:p>
    <w:p w:rsidR="00750012" w:rsidRPr="004E1A11" w:rsidRDefault="00750012" w:rsidP="00750012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0012" w:rsidRDefault="00750012" w:rsidP="004E1A11">
      <w:pPr>
        <w:spacing w:after="0" w:line="240" w:lineRule="auto"/>
        <w:rPr>
          <w:rFonts w:ascii="Arial" w:hAnsi="Arial" w:cs="Arial"/>
          <w:b/>
        </w:rPr>
      </w:pPr>
    </w:p>
    <w:p w:rsidR="00750012" w:rsidRDefault="00750012" w:rsidP="00750012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750012" w:rsidRDefault="00750012" w:rsidP="00750012">
      <w:pPr>
        <w:tabs>
          <w:tab w:val="center" w:pos="1985"/>
          <w:tab w:val="center" w:pos="6804"/>
        </w:tabs>
        <w:spacing w:after="0" w:line="24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dr. Tüske Róbert</w:t>
      </w:r>
      <w:r>
        <w:rPr>
          <w:rFonts w:ascii="Arial" w:hAnsi="Arial" w:cs="Arial"/>
        </w:rPr>
        <w:tab/>
        <w:t>Papp Gábor</w:t>
      </w:r>
    </w:p>
    <w:p w:rsidR="0035136E" w:rsidRDefault="00750012" w:rsidP="00750012">
      <w:pPr>
        <w:spacing w:after="0" w:line="10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jegyző</w:t>
      </w:r>
      <w:r>
        <w:rPr>
          <w:rFonts w:ascii="Arial" w:hAnsi="Arial" w:cs="Arial"/>
        </w:rPr>
        <w:tab/>
        <w:t xml:space="preserve">                                                       polgármester</w:t>
      </w: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480A6F" w:rsidRDefault="00480A6F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B42CF1" w:rsidRDefault="00B42CF1">
      <w:pPr>
        <w:spacing w:after="0" w:line="100" w:lineRule="atLeast"/>
        <w:rPr>
          <w:rFonts w:ascii="Arial" w:hAnsi="Arial" w:cs="Arial"/>
        </w:rPr>
      </w:pPr>
    </w:p>
    <w:p w:rsidR="00B42CF1" w:rsidRDefault="00B42CF1">
      <w:pPr>
        <w:spacing w:after="0" w:line="100" w:lineRule="atLeast"/>
        <w:rPr>
          <w:rFonts w:ascii="Arial" w:hAnsi="Arial" w:cs="Arial"/>
        </w:rPr>
      </w:pPr>
    </w:p>
    <w:p w:rsidR="00B42CF1" w:rsidRDefault="00B42CF1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8A7621" w:rsidRDefault="008A7621">
      <w:pPr>
        <w:spacing w:after="0" w:line="100" w:lineRule="atLeast"/>
        <w:rPr>
          <w:rFonts w:ascii="Arial" w:hAnsi="Arial" w:cs="Arial"/>
        </w:rPr>
      </w:pP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CA7382" w:rsidRDefault="00CA7382" w:rsidP="00CA7382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lastRenderedPageBreak/>
        <w:t>1. melléklet a</w:t>
      </w:r>
      <w:proofErr w:type="gramStart"/>
      <w:r>
        <w:rPr>
          <w:rFonts w:ascii="Arial" w:hAnsi="Arial" w:cs="Arial"/>
          <w:i/>
          <w:iCs/>
          <w:u w:val="single"/>
        </w:rPr>
        <w:t xml:space="preserve"> ….</w:t>
      </w:r>
      <w:proofErr w:type="gramEnd"/>
      <w:r>
        <w:rPr>
          <w:rFonts w:ascii="Arial" w:hAnsi="Arial" w:cs="Arial"/>
          <w:i/>
          <w:iCs/>
          <w:u w:val="single"/>
        </w:rPr>
        <w:t>/</w:t>
      </w:r>
      <w:r w:rsidRPr="00433B39">
        <w:rPr>
          <w:rFonts w:ascii="Arial" w:hAnsi="Arial" w:cs="Arial"/>
          <w:i/>
          <w:iCs/>
          <w:color w:val="auto"/>
          <w:u w:val="single"/>
        </w:rPr>
        <w:t>2</w:t>
      </w:r>
      <w:r>
        <w:rPr>
          <w:rFonts w:ascii="Arial" w:hAnsi="Arial" w:cs="Arial"/>
          <w:i/>
          <w:iCs/>
          <w:color w:val="auto"/>
          <w:u w:val="single"/>
        </w:rPr>
        <w:t>02</w:t>
      </w:r>
      <w:r w:rsidR="004E1A11">
        <w:rPr>
          <w:rFonts w:ascii="Arial" w:hAnsi="Arial" w:cs="Arial"/>
          <w:i/>
          <w:iCs/>
          <w:color w:val="auto"/>
          <w:u w:val="single"/>
        </w:rPr>
        <w:t>4</w:t>
      </w:r>
      <w:r>
        <w:rPr>
          <w:rFonts w:ascii="Arial" w:hAnsi="Arial" w:cs="Arial"/>
          <w:i/>
          <w:iCs/>
          <w:u w:val="single"/>
        </w:rPr>
        <w:t>. (       ) önkormányzati rendelethez</w:t>
      </w:r>
    </w:p>
    <w:p w:rsidR="00CA7382" w:rsidRDefault="00CA7382" w:rsidP="00CA7382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t>2. melléklet a 21/2014. (IV. 29.) önkormányzati rendelethez</w:t>
      </w:r>
    </w:p>
    <w:p w:rsidR="00CA7382" w:rsidRDefault="00CA7382" w:rsidP="00CA73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1741"/>
        <w:gridCol w:w="1134"/>
        <w:gridCol w:w="1417"/>
        <w:gridCol w:w="1418"/>
        <w:gridCol w:w="1268"/>
        <w:gridCol w:w="594"/>
        <w:gridCol w:w="1256"/>
      </w:tblGrid>
      <w:tr w:rsidR="00480A6F" w:rsidRPr="007E6AB0" w:rsidTr="0048505D">
        <w:trPr>
          <w:trHeight w:val="2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C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D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480A6F" w:rsidRPr="007E6AB0" w:rsidTr="0048505D">
        <w:trPr>
          <w:trHeight w:val="97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Sorszám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Személyes gondoskodás megnevezése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Mennyiség egysége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Szolgáltatási önköltség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Fizetendő intézményi térítési díj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480A6F" w:rsidRPr="007E6AB0" w:rsidTr="0048505D">
        <w:trPr>
          <w:trHeight w:val="43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1.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Étkeztetés szállítási díja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Ft/adag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48505D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auto"/>
                <w:lang w:eastAsia="hu-HU"/>
              </w:rPr>
              <w:t>286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48505D" w:rsidRDefault="0048505D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48505D">
              <w:rPr>
                <w:rFonts w:ascii="Arial" w:eastAsia="Times New Roman" w:hAnsi="Arial" w:cs="Arial"/>
                <w:b/>
                <w:color w:val="auto"/>
                <w:lang w:eastAsia="hu-HU"/>
              </w:rPr>
              <w:t>280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</w:tr>
      <w:tr w:rsidR="00480A6F" w:rsidRPr="007E6AB0" w:rsidTr="0048505D">
        <w:trPr>
          <w:trHeight w:val="43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2.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Házi segítségnyújtás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Ft/fő/gon</w:t>
            </w:r>
            <w:r w:rsidR="0048505D">
              <w:rPr>
                <w:rFonts w:ascii="Arial" w:eastAsia="Times New Roman" w:hAnsi="Arial" w:cs="Arial"/>
                <w:color w:val="000000"/>
                <w:lang w:eastAsia="hu-HU"/>
              </w:rPr>
              <w:t>-</w:t>
            </w:r>
            <w:proofErr w:type="spellStart"/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dozási</w:t>
            </w:r>
            <w:proofErr w:type="spellEnd"/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 xml:space="preserve"> óra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48505D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auto"/>
                <w:lang w:eastAsia="hu-HU"/>
              </w:rPr>
              <w:t>4 143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48505D" w:rsidRDefault="00CA7382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48505D">
              <w:rPr>
                <w:rFonts w:ascii="Arial" w:eastAsia="Times New Roman" w:hAnsi="Arial" w:cs="Arial"/>
                <w:b/>
                <w:color w:val="auto"/>
                <w:lang w:eastAsia="hu-HU"/>
              </w:rPr>
              <w:t xml:space="preserve">1 </w:t>
            </w:r>
            <w:r w:rsidR="0048505D" w:rsidRPr="0048505D">
              <w:rPr>
                <w:rFonts w:ascii="Arial" w:eastAsia="Times New Roman" w:hAnsi="Arial" w:cs="Arial"/>
                <w:b/>
                <w:color w:val="auto"/>
                <w:lang w:eastAsia="hu-HU"/>
              </w:rPr>
              <w:t>2</w:t>
            </w:r>
            <w:r w:rsidRPr="0048505D">
              <w:rPr>
                <w:rFonts w:ascii="Arial" w:eastAsia="Times New Roman" w:hAnsi="Arial" w:cs="Arial"/>
                <w:b/>
                <w:color w:val="auto"/>
                <w:lang w:eastAsia="hu-HU"/>
              </w:rPr>
              <w:t>00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</w:tr>
      <w:tr w:rsidR="00480A6F" w:rsidRPr="007E6AB0" w:rsidTr="0048505D">
        <w:trPr>
          <w:trHeight w:val="43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3.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proofErr w:type="spellStart"/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Jelzőrendsze</w:t>
            </w:r>
            <w:r w:rsidR="0048505D">
              <w:rPr>
                <w:rFonts w:ascii="Arial" w:eastAsia="Times New Roman" w:hAnsi="Arial" w:cs="Arial"/>
                <w:color w:val="000000"/>
                <w:lang w:eastAsia="hu-HU"/>
              </w:rPr>
              <w:t>-</w:t>
            </w: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res</w:t>
            </w:r>
            <w:proofErr w:type="spellEnd"/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 xml:space="preserve"> házi segítségnyújtás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Ft/ellátási nap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86D83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b/>
                <w:color w:val="auto"/>
                <w:lang w:eastAsia="hu-HU"/>
              </w:rPr>
              <w:t>1</w:t>
            </w:r>
            <w:r w:rsidR="0048505D">
              <w:rPr>
                <w:rFonts w:ascii="Arial" w:eastAsia="Times New Roman" w:hAnsi="Arial" w:cs="Arial"/>
                <w:b/>
                <w:color w:val="auto"/>
                <w:lang w:eastAsia="hu-H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1575A" w:rsidRDefault="0048505D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31575A">
              <w:rPr>
                <w:rFonts w:ascii="Arial" w:eastAsia="Times New Roman" w:hAnsi="Arial" w:cs="Arial"/>
                <w:b/>
                <w:color w:val="auto"/>
                <w:lang w:eastAsia="hu-HU"/>
              </w:rPr>
              <w:t>100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</w:tr>
      <w:tr w:rsidR="00480A6F" w:rsidRPr="007E6AB0" w:rsidTr="0048505D">
        <w:trPr>
          <w:trHeight w:val="43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4.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Nappali ellátás - Idősek klubja tartózkodás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Ft/fő/</w:t>
            </w:r>
            <w:proofErr w:type="spellStart"/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ellá</w:t>
            </w:r>
            <w:r w:rsidR="0048505D">
              <w:rPr>
                <w:rFonts w:ascii="Arial" w:eastAsia="Times New Roman" w:hAnsi="Arial" w:cs="Arial"/>
                <w:color w:val="000000"/>
                <w:lang w:eastAsia="hu-HU"/>
              </w:rPr>
              <w:t>-</w:t>
            </w: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tási</w:t>
            </w:r>
            <w:proofErr w:type="spellEnd"/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 xml:space="preserve"> nap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86D83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b/>
                <w:color w:val="auto"/>
                <w:lang w:eastAsia="hu-HU"/>
              </w:rPr>
              <w:t xml:space="preserve">1 </w:t>
            </w:r>
            <w:r w:rsidR="0048505D">
              <w:rPr>
                <w:rFonts w:ascii="Arial" w:eastAsia="Times New Roman" w:hAnsi="Arial" w:cs="Arial"/>
                <w:b/>
                <w:color w:val="auto"/>
                <w:lang w:eastAsia="hu-HU"/>
              </w:rPr>
              <w:t>941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</w:tr>
      <w:tr w:rsidR="00480A6F" w:rsidRPr="007E6AB0" w:rsidTr="0048505D">
        <w:trPr>
          <w:trHeight w:val="57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5.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Ápolást-gondozás nyújtó intézményi és rehabilitációs intézményi ellátás (Idősek Otthona)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Ft/fő/ellátási nap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48505D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auto"/>
                <w:lang w:eastAsia="hu-HU"/>
              </w:rPr>
              <w:t>18 246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FE3AA1" w:rsidRDefault="00FE3AA1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FE3AA1">
              <w:rPr>
                <w:rFonts w:ascii="Arial" w:eastAsia="Times New Roman" w:hAnsi="Arial" w:cs="Arial"/>
                <w:color w:val="auto"/>
                <w:lang w:eastAsia="hu-HU"/>
              </w:rPr>
              <w:t>7 000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</w:tr>
      <w:tr w:rsidR="00480A6F" w:rsidRPr="007E6AB0" w:rsidTr="0048505D">
        <w:trPr>
          <w:trHeight w:val="2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480A6F" w:rsidRPr="007E6AB0" w:rsidTr="0048505D">
        <w:trPr>
          <w:trHeight w:val="2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D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E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F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G</w:t>
            </w:r>
          </w:p>
        </w:tc>
      </w:tr>
      <w:tr w:rsidR="00480A6F" w:rsidRPr="007E6AB0" w:rsidTr="0048505D">
        <w:trPr>
          <w:trHeight w:val="1140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Sorszám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Személyes gondoskodás megnevezése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Mennyiség egysége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 xml:space="preserve">Nyersanyag </w:t>
            </w:r>
            <w:proofErr w:type="spellStart"/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ktg</w:t>
            </w:r>
            <w:proofErr w:type="spellEnd"/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Rezsiköltség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Nettó intézményi térítési díj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ÁFA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Fizetendő bruttó intézményi térítési díj</w:t>
            </w:r>
          </w:p>
        </w:tc>
      </w:tr>
      <w:tr w:rsidR="00480A6F" w:rsidRPr="00CA7382" w:rsidTr="0048505D">
        <w:trPr>
          <w:trHeight w:val="28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CA738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A7382">
              <w:rPr>
                <w:rFonts w:ascii="Arial" w:eastAsia="Times New Roman" w:hAnsi="Arial" w:cs="Arial"/>
                <w:color w:val="000000"/>
                <w:lang w:eastAsia="hu-HU"/>
              </w:rPr>
              <w:t>6.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CA7382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A7382">
              <w:rPr>
                <w:rFonts w:ascii="Arial" w:eastAsia="Times New Roman" w:hAnsi="Arial" w:cs="Arial"/>
                <w:color w:val="000000"/>
                <w:lang w:eastAsia="hu-HU"/>
              </w:rPr>
              <w:t>Étkeztetés szociálisan rászorultak részére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CA738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A7382">
              <w:rPr>
                <w:rFonts w:ascii="Arial" w:eastAsia="Times New Roman" w:hAnsi="Arial" w:cs="Arial"/>
                <w:color w:val="000000"/>
                <w:lang w:eastAsia="hu-HU"/>
              </w:rPr>
              <w:t>Ft/fő/adag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auto"/>
                <w:lang w:eastAsia="hu-HU"/>
              </w:rPr>
              <w:t>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auto"/>
                <w:lang w:eastAsia="hu-HU"/>
              </w:rPr>
              <w:t>447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auto"/>
                <w:lang w:eastAsia="hu-HU"/>
              </w:rPr>
              <w:t>1 005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auto"/>
                <w:lang w:eastAsia="hu-HU"/>
              </w:rPr>
              <w:t>271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1575A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31575A">
              <w:rPr>
                <w:rFonts w:ascii="Arial" w:eastAsia="Times New Roman" w:hAnsi="Arial" w:cs="Arial"/>
                <w:b/>
                <w:color w:val="auto"/>
                <w:lang w:eastAsia="hu-HU"/>
              </w:rPr>
              <w:t>1 276</w:t>
            </w:r>
          </w:p>
        </w:tc>
      </w:tr>
      <w:tr w:rsidR="00480A6F" w:rsidRPr="00CA7382" w:rsidTr="0048505D">
        <w:trPr>
          <w:trHeight w:val="2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CA7382" w:rsidRDefault="00CA7382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CA7382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CA7382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480A6F" w:rsidRPr="007E6AB0" w:rsidTr="0048505D">
        <w:trPr>
          <w:trHeight w:val="2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D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E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F</w:t>
            </w:r>
          </w:p>
        </w:tc>
      </w:tr>
      <w:tr w:rsidR="00480A6F" w:rsidRPr="007E6AB0" w:rsidTr="0048505D">
        <w:trPr>
          <w:trHeight w:val="97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Sorszám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Személyes gondoskodás megnevezése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Mennyiség egysége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Szolgáltatási önköltség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Normatív állami hozzájárulás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Számított intézményi térítési díj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Fizetendő intézményi térítési díj</w:t>
            </w:r>
          </w:p>
        </w:tc>
      </w:tr>
      <w:tr w:rsidR="00480A6F" w:rsidRPr="007E6AB0" w:rsidTr="0048505D">
        <w:trPr>
          <w:trHeight w:val="43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7.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Bölcsődei gondozás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Ft/fő/nap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auto"/>
                <w:lang w:eastAsia="hu-HU"/>
              </w:rPr>
              <w:t>10 784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382" w:rsidRPr="003D7E80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auto"/>
                <w:lang w:eastAsia="hu-HU"/>
              </w:rPr>
              <w:t>8 079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382" w:rsidRPr="003D7E80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auto"/>
                <w:lang w:eastAsia="hu-HU"/>
              </w:rPr>
              <w:t>2 705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1000</w:t>
            </w:r>
          </w:p>
        </w:tc>
      </w:tr>
    </w:tbl>
    <w:p w:rsidR="004E1A11" w:rsidRDefault="004E1A11" w:rsidP="004E1A11">
      <w:pPr>
        <w:spacing w:after="0" w:line="240" w:lineRule="auto"/>
        <w:rPr>
          <w:rFonts w:ascii="Arial" w:hAnsi="Arial" w:cs="Arial"/>
          <w:i/>
          <w:iCs/>
          <w:u w:val="single"/>
        </w:rPr>
      </w:pPr>
    </w:p>
    <w:p w:rsidR="004E1A11" w:rsidRDefault="004E1A11" w:rsidP="004E1A11">
      <w:pPr>
        <w:spacing w:after="0" w:line="240" w:lineRule="auto"/>
        <w:rPr>
          <w:rFonts w:ascii="Arial" w:hAnsi="Arial" w:cs="Arial"/>
          <w:i/>
          <w:iCs/>
          <w:u w:val="single"/>
        </w:rPr>
      </w:pPr>
    </w:p>
    <w:p w:rsidR="00B42CF1" w:rsidRDefault="00B42CF1" w:rsidP="004E1A11">
      <w:pPr>
        <w:spacing w:after="0" w:line="240" w:lineRule="auto"/>
        <w:rPr>
          <w:rFonts w:ascii="Arial" w:hAnsi="Arial" w:cs="Arial"/>
          <w:i/>
          <w:iCs/>
          <w:u w:val="single"/>
        </w:rPr>
      </w:pPr>
    </w:p>
    <w:p w:rsidR="00B42CF1" w:rsidRDefault="00B42CF1" w:rsidP="004E1A11">
      <w:pPr>
        <w:spacing w:after="0" w:line="240" w:lineRule="auto"/>
        <w:rPr>
          <w:rFonts w:ascii="Arial" w:hAnsi="Arial" w:cs="Arial"/>
          <w:i/>
          <w:iCs/>
          <w:u w:val="single"/>
        </w:rPr>
      </w:pPr>
    </w:p>
    <w:p w:rsidR="00B42CF1" w:rsidRDefault="00B42CF1" w:rsidP="004E1A11">
      <w:pPr>
        <w:spacing w:after="0" w:line="240" w:lineRule="auto"/>
        <w:rPr>
          <w:rFonts w:ascii="Arial" w:hAnsi="Arial" w:cs="Arial"/>
          <w:i/>
          <w:iCs/>
          <w:u w:val="single"/>
        </w:rPr>
      </w:pPr>
    </w:p>
    <w:p w:rsidR="00B42CF1" w:rsidRDefault="00B42CF1" w:rsidP="004E1A11">
      <w:pPr>
        <w:spacing w:after="0" w:line="240" w:lineRule="auto"/>
        <w:rPr>
          <w:rFonts w:ascii="Arial" w:hAnsi="Arial" w:cs="Arial"/>
          <w:i/>
          <w:iCs/>
          <w:u w:val="single"/>
        </w:rPr>
      </w:pPr>
    </w:p>
    <w:p w:rsidR="009E5602" w:rsidRDefault="009E5602" w:rsidP="004E1A11">
      <w:pPr>
        <w:spacing w:after="0" w:line="240" w:lineRule="auto"/>
        <w:rPr>
          <w:rFonts w:ascii="Arial" w:hAnsi="Arial" w:cs="Arial"/>
          <w:i/>
          <w:iCs/>
          <w:u w:val="single"/>
        </w:rPr>
      </w:pPr>
    </w:p>
    <w:p w:rsidR="008A7621" w:rsidRDefault="008A7621" w:rsidP="008A7621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8A7621" w:rsidRDefault="00B42CF1" w:rsidP="008A7621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lastRenderedPageBreak/>
        <w:t>2</w:t>
      </w:r>
      <w:r w:rsidR="008A7621">
        <w:rPr>
          <w:rFonts w:ascii="Arial" w:hAnsi="Arial" w:cs="Arial"/>
          <w:i/>
          <w:iCs/>
          <w:u w:val="single"/>
        </w:rPr>
        <w:t>. melléklet a</w:t>
      </w:r>
      <w:proofErr w:type="gramStart"/>
      <w:r w:rsidR="008A7621">
        <w:rPr>
          <w:rFonts w:ascii="Arial" w:hAnsi="Arial" w:cs="Arial"/>
          <w:i/>
          <w:iCs/>
          <w:u w:val="single"/>
        </w:rPr>
        <w:t xml:space="preserve"> ….</w:t>
      </w:r>
      <w:proofErr w:type="gramEnd"/>
      <w:r w:rsidR="008A7621">
        <w:rPr>
          <w:rFonts w:ascii="Arial" w:hAnsi="Arial" w:cs="Arial"/>
          <w:i/>
          <w:iCs/>
          <w:u w:val="single"/>
        </w:rPr>
        <w:t>/</w:t>
      </w:r>
      <w:r w:rsidR="008A7621" w:rsidRPr="00433B39">
        <w:rPr>
          <w:rFonts w:ascii="Arial" w:hAnsi="Arial" w:cs="Arial"/>
          <w:i/>
          <w:iCs/>
          <w:color w:val="auto"/>
          <w:u w:val="single"/>
        </w:rPr>
        <w:t>2</w:t>
      </w:r>
      <w:r w:rsidR="008A7621">
        <w:rPr>
          <w:rFonts w:ascii="Arial" w:hAnsi="Arial" w:cs="Arial"/>
          <w:i/>
          <w:iCs/>
          <w:color w:val="auto"/>
          <w:u w:val="single"/>
        </w:rPr>
        <w:t>024</w:t>
      </w:r>
      <w:r w:rsidR="008A7621">
        <w:rPr>
          <w:rFonts w:ascii="Arial" w:hAnsi="Arial" w:cs="Arial"/>
          <w:i/>
          <w:iCs/>
          <w:u w:val="single"/>
        </w:rPr>
        <w:t>. (       ) önkormányzati rendelethez</w:t>
      </w:r>
    </w:p>
    <w:p w:rsidR="008A7621" w:rsidRDefault="008A7621" w:rsidP="008A7621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t>3. melléklet a 21/2014. (IV. 29.) önkormányzati rendelethez</w:t>
      </w:r>
    </w:p>
    <w:p w:rsidR="00CA7382" w:rsidRPr="009E5602" w:rsidRDefault="00CA7382" w:rsidP="00CA738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A7621" w:rsidRPr="009E5602" w:rsidRDefault="009E5602" w:rsidP="00CA738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E5602">
        <w:rPr>
          <w:rFonts w:ascii="Arial" w:eastAsia="Times New Roman" w:hAnsi="Arial" w:cs="Arial"/>
          <w:b/>
          <w:sz w:val="24"/>
          <w:szCs w:val="24"/>
        </w:rPr>
        <w:t>Gyermekek napközbeni ellátása keretében biztosított étkeztetés térítési díjai</w:t>
      </w:r>
    </w:p>
    <w:p w:rsidR="008A7621" w:rsidRDefault="008A7621" w:rsidP="00CA73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965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"/>
        <w:gridCol w:w="1985"/>
        <w:gridCol w:w="1559"/>
        <w:gridCol w:w="1559"/>
        <w:gridCol w:w="1560"/>
        <w:gridCol w:w="1052"/>
        <w:gridCol w:w="1376"/>
        <w:gridCol w:w="11"/>
      </w:tblGrid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D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E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F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Sor-</w:t>
            </w: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br/>
              <w:t>szám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Megnevezés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Nyersanyag költség</w:t>
            </w:r>
            <w:r w:rsid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Ft/ellátott/nap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Intézményi rezsiköltség Ft/ellátott/nap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Intézményi térítési díj (nettó) Ft/ellátott/nap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27% ÁFA Ft/ellátott/nap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Gyermekét</w:t>
            </w:r>
            <w:r w:rsidR="009E5602">
              <w:rPr>
                <w:rFonts w:ascii="Arial" w:eastAsia="Times New Roman" w:hAnsi="Arial" w:cs="Arial"/>
                <w:color w:val="auto"/>
                <w:lang w:eastAsia="hu-HU"/>
              </w:rPr>
              <w:t>-</w:t>
            </w:r>
            <w:proofErr w:type="spellStart"/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keztetés</w:t>
            </w:r>
            <w:proofErr w:type="spellEnd"/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intézményi térítési díja </w:t>
            </w:r>
            <w:proofErr w:type="spellStart"/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bruttóFt</w:t>
            </w:r>
            <w:proofErr w:type="spellEnd"/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/</w:t>
            </w:r>
            <w:proofErr w:type="spellStart"/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ellá</w:t>
            </w:r>
            <w:r w:rsidR="009E5602">
              <w:rPr>
                <w:rFonts w:ascii="Arial" w:eastAsia="Times New Roman" w:hAnsi="Arial" w:cs="Arial"/>
                <w:color w:val="auto"/>
                <w:lang w:eastAsia="hu-HU"/>
              </w:rPr>
              <w:t>-</w:t>
            </w: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tott</w:t>
            </w:r>
            <w:proofErr w:type="spellEnd"/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/nap</w:t>
            </w:r>
          </w:p>
        </w:tc>
      </w:tr>
      <w:tr w:rsidR="008A7621" w:rsidRPr="008A7621" w:rsidTr="009E5602">
        <w:tc>
          <w:tcPr>
            <w:tcW w:w="9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b/>
                <w:bCs/>
                <w:color w:val="auto"/>
                <w:u w:val="single"/>
                <w:lang w:eastAsia="hu-HU"/>
              </w:rPr>
            </w:pPr>
            <w:bookmarkStart w:id="2" w:name="_Hlk156986462"/>
            <w:r w:rsidRPr="009E5602">
              <w:rPr>
                <w:rFonts w:ascii="Arial" w:eastAsia="Times New Roman" w:hAnsi="Arial" w:cs="Arial"/>
                <w:b/>
                <w:bCs/>
                <w:color w:val="auto"/>
                <w:u w:val="single"/>
                <w:lang w:eastAsia="hu-HU"/>
              </w:rPr>
              <w:t>Bölcsőde</w:t>
            </w:r>
          </w:p>
        </w:tc>
      </w:tr>
      <w:bookmarkEnd w:id="2"/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Reggeli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 xml:space="preserve"> 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169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46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215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Tízórai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 xml:space="preserve"> 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106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29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135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Ebéd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322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 xml:space="preserve"> 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322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87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409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Uzsonna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147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 xml:space="preserve"> 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147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40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187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b/>
                <w:bCs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  <w:r w:rsidRPr="009E5602">
              <w:rPr>
                <w:rFonts w:ascii="Arial" w:eastAsia="Times New Roman" w:hAnsi="Arial" w:cs="Arial"/>
                <w:b/>
                <w:bCs/>
                <w:color w:val="auto"/>
                <w:lang w:eastAsia="hu-HU"/>
              </w:rPr>
              <w:t>Összesen: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744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744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202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946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Diétás ebéd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560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 xml:space="preserve"> 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560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151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711</w:t>
            </w:r>
          </w:p>
        </w:tc>
      </w:tr>
      <w:tr w:rsidR="008A7621" w:rsidRPr="008A7621" w:rsidTr="009E5602">
        <w:tc>
          <w:tcPr>
            <w:tcW w:w="9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b/>
                <w:bCs/>
                <w:color w:val="auto"/>
                <w:u w:val="single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bCs/>
                <w:color w:val="auto"/>
                <w:u w:val="single"/>
                <w:lang w:eastAsia="hu-HU"/>
              </w:rPr>
              <w:t>Óvoda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Tízórai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 xml:space="preserve"> 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169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46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215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Ebéd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322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 xml:space="preserve"> 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322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87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409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Uzsonna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147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 xml:space="preserve"> 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147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40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187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b/>
                <w:bCs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  <w:r w:rsidRPr="009E5602">
              <w:rPr>
                <w:rFonts w:ascii="Arial" w:eastAsia="Times New Roman" w:hAnsi="Arial" w:cs="Arial"/>
                <w:b/>
                <w:bCs/>
                <w:color w:val="auto"/>
                <w:lang w:eastAsia="hu-HU"/>
              </w:rPr>
              <w:t>Összesen: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638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638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173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811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Diétás ebéd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560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 xml:space="preserve"> 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560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151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711</w:t>
            </w:r>
          </w:p>
        </w:tc>
      </w:tr>
      <w:tr w:rsidR="008A7621" w:rsidRPr="008A7621" w:rsidTr="009E5602">
        <w:tc>
          <w:tcPr>
            <w:tcW w:w="9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b/>
                <w:bCs/>
                <w:color w:val="auto"/>
                <w:u w:val="single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bCs/>
                <w:color w:val="auto"/>
                <w:u w:val="single"/>
                <w:lang w:eastAsia="hu-HU"/>
              </w:rPr>
              <w:t>Általános iskola</w:t>
            </w:r>
          </w:p>
        </w:tc>
      </w:tr>
      <w:tr w:rsidR="008A7621" w:rsidRPr="008A7621" w:rsidTr="009E560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</w:p>
        </w:tc>
        <w:tc>
          <w:tcPr>
            <w:tcW w:w="9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b/>
                <w:bCs/>
                <w:color w:val="auto"/>
                <w:u w:val="single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i/>
                <w:iCs/>
                <w:color w:val="auto"/>
                <w:u w:val="single"/>
                <w:lang w:eastAsia="hu-HU"/>
              </w:rPr>
              <w:t>Napközi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Tízórai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169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169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46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auto"/>
                <w:lang w:eastAsia="hu-HU"/>
              </w:rPr>
              <w:t>215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13.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Ebéd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470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470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127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auto"/>
                <w:lang w:eastAsia="hu-HU"/>
              </w:rPr>
              <w:t>597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14.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Uzsonna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147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147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40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auto"/>
                <w:lang w:eastAsia="hu-HU"/>
              </w:rPr>
              <w:t>187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15.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auto"/>
                <w:lang w:eastAsia="hu-HU"/>
              </w:rPr>
              <w:t xml:space="preserve"> Összesen: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auto"/>
                <w:lang w:eastAsia="hu-HU"/>
              </w:rPr>
              <w:t>786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auto"/>
                <w:lang w:eastAsia="hu-H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auto"/>
                <w:lang w:eastAsia="hu-HU"/>
              </w:rPr>
              <w:t>786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auto"/>
                <w:lang w:eastAsia="hu-HU"/>
              </w:rPr>
              <w:t>213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auto"/>
                <w:lang w:eastAsia="hu-HU"/>
              </w:rPr>
              <w:t>999</w:t>
            </w:r>
          </w:p>
        </w:tc>
      </w:tr>
      <w:tr w:rsidR="008A7621" w:rsidRPr="008A7621" w:rsidTr="009E560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</w:p>
        </w:tc>
        <w:tc>
          <w:tcPr>
            <w:tcW w:w="9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b/>
                <w:bCs/>
                <w:color w:val="auto"/>
                <w:u w:val="single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i/>
                <w:iCs/>
                <w:color w:val="auto"/>
                <w:u w:val="single"/>
                <w:lang w:eastAsia="hu-HU"/>
              </w:rPr>
              <w:t>Menza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16.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Kis menza-Ebéd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470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470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127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auto"/>
                <w:lang w:eastAsia="hu-HU"/>
              </w:rPr>
              <w:t>597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17.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Nagy menza-Ebéd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554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554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150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auto"/>
                <w:lang w:eastAsia="hu-HU"/>
              </w:rPr>
              <w:t>704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18.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Diétás kis-menza- Ebéd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758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758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>205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auto"/>
                <w:lang w:eastAsia="hu-HU"/>
              </w:rPr>
              <w:t>963</w:t>
            </w:r>
          </w:p>
        </w:tc>
      </w:tr>
      <w:tr w:rsidR="008A7621" w:rsidRPr="008A7621" w:rsidTr="009E5602">
        <w:tc>
          <w:tcPr>
            <w:tcW w:w="9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b/>
                <w:bCs/>
                <w:color w:val="auto"/>
                <w:u w:val="single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bCs/>
                <w:color w:val="auto"/>
                <w:u w:val="single"/>
                <w:lang w:eastAsia="hu-HU"/>
              </w:rPr>
              <w:t>Középiskolai étkeztetés</w:t>
            </w:r>
          </w:p>
        </w:tc>
      </w:tr>
      <w:tr w:rsidR="008A7621" w:rsidRPr="008A7621" w:rsidTr="009E560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bookmarkStart w:id="3" w:name="_Hlk156985769"/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</w:p>
        </w:tc>
        <w:tc>
          <w:tcPr>
            <w:tcW w:w="9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b/>
                <w:bCs/>
                <w:color w:val="auto"/>
                <w:u w:val="single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i/>
                <w:iCs/>
                <w:color w:val="auto"/>
                <w:u w:val="single"/>
                <w:lang w:eastAsia="hu-HU"/>
              </w:rPr>
              <w:t>Diákotthon</w:t>
            </w:r>
          </w:p>
        </w:tc>
      </w:tr>
      <w:bookmarkEnd w:id="3"/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19.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Reggeli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 xml:space="preserve"> 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301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81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382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20.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Ebéd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554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 xml:space="preserve"> 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554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150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704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21.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Vacsora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392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 xml:space="preserve"> 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392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106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498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22.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b/>
                <w:bCs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  <w:r w:rsidRPr="009E5602">
              <w:rPr>
                <w:rFonts w:ascii="Arial" w:eastAsia="Times New Roman" w:hAnsi="Arial" w:cs="Arial"/>
                <w:b/>
                <w:bCs/>
                <w:color w:val="auto"/>
                <w:lang w:eastAsia="hu-HU"/>
              </w:rPr>
              <w:t>Összesen: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1 247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1 247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337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1 584</w:t>
            </w:r>
          </w:p>
        </w:tc>
      </w:tr>
      <w:tr w:rsidR="008A7621" w:rsidRPr="008A7621" w:rsidTr="009E560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</w:p>
        </w:tc>
        <w:tc>
          <w:tcPr>
            <w:tcW w:w="9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b/>
                <w:bCs/>
                <w:color w:val="auto"/>
                <w:u w:val="single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i/>
                <w:iCs/>
                <w:color w:val="auto"/>
                <w:u w:val="single"/>
                <w:lang w:eastAsia="hu-HU"/>
              </w:rPr>
              <w:t>Menza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23.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Ebéd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554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 xml:space="preserve"> 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554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150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704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24.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Diétás-Ebéd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884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 xml:space="preserve"> 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884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239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1 123</w:t>
            </w:r>
          </w:p>
        </w:tc>
      </w:tr>
      <w:tr w:rsidR="008A7621" w:rsidRPr="008A7621" w:rsidTr="009E5602">
        <w:tc>
          <w:tcPr>
            <w:tcW w:w="9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b/>
                <w:bCs/>
                <w:color w:val="auto"/>
                <w:u w:val="single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bCs/>
                <w:color w:val="auto"/>
                <w:u w:val="single"/>
                <w:lang w:eastAsia="hu-HU"/>
              </w:rPr>
              <w:t>Tanéven kívüli étkeztetés (táborozás stb.)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25.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Reggeli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362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640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173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813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26.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Tízórai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172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 xml:space="preserve"> 221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393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106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499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27.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Ebéd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470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 xml:space="preserve"> 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1 081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292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1 373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28.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Uzsonna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 xml:space="preserve"> 194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344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93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437</w:t>
            </w:r>
          </w:p>
        </w:tc>
      </w:tr>
      <w:tr w:rsidR="008A7621" w:rsidRPr="008A7621" w:rsidTr="009E5602">
        <w:trPr>
          <w:gridAfter w:val="1"/>
          <w:wAfter w:w="11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29.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auto"/>
                <w:lang w:eastAsia="hu-HU"/>
              </w:rPr>
              <w:t xml:space="preserve"> Vacsora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 xml:space="preserve"> 362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640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color w:val="000000"/>
                <w:lang w:eastAsia="hu-HU"/>
              </w:rPr>
              <w:t>173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621" w:rsidRPr="009E5602" w:rsidRDefault="008A7621" w:rsidP="008A762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E5602">
              <w:rPr>
                <w:rFonts w:ascii="Arial" w:eastAsia="Times New Roman" w:hAnsi="Arial" w:cs="Arial"/>
                <w:b/>
                <w:color w:val="000000"/>
                <w:lang w:eastAsia="hu-HU"/>
              </w:rPr>
              <w:t>813</w:t>
            </w:r>
          </w:p>
        </w:tc>
      </w:tr>
    </w:tbl>
    <w:p w:rsidR="008A7621" w:rsidRDefault="008A7621" w:rsidP="00CA7382">
      <w:pPr>
        <w:spacing w:after="0" w:line="240" w:lineRule="auto"/>
        <w:rPr>
          <w:rFonts w:ascii="Arial" w:eastAsia="Times New Roman" w:hAnsi="Arial" w:cs="Arial"/>
          <w:sz w:val="24"/>
          <w:szCs w:val="24"/>
        </w:rPr>
        <w:sectPr w:rsidR="008A7621" w:rsidSect="00C86D8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417" w:bottom="1417" w:left="1417" w:header="720" w:footer="964" w:gutter="0"/>
          <w:cols w:space="708"/>
          <w:docGrid w:linePitch="600" w:charSpace="36864"/>
        </w:sectPr>
      </w:pPr>
    </w:p>
    <w:p w:rsidR="009E5602" w:rsidRDefault="00B42CF1" w:rsidP="009E5602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lastRenderedPageBreak/>
        <w:t>3</w:t>
      </w:r>
      <w:r w:rsidR="009E5602">
        <w:rPr>
          <w:rFonts w:ascii="Arial" w:hAnsi="Arial" w:cs="Arial"/>
          <w:i/>
          <w:iCs/>
          <w:u w:val="single"/>
        </w:rPr>
        <w:t>. melléklet a</w:t>
      </w:r>
      <w:proofErr w:type="gramStart"/>
      <w:r w:rsidR="009E5602">
        <w:rPr>
          <w:rFonts w:ascii="Arial" w:hAnsi="Arial" w:cs="Arial"/>
          <w:i/>
          <w:iCs/>
          <w:u w:val="single"/>
        </w:rPr>
        <w:t xml:space="preserve"> ….</w:t>
      </w:r>
      <w:proofErr w:type="gramEnd"/>
      <w:r w:rsidR="009E5602">
        <w:rPr>
          <w:rFonts w:ascii="Arial" w:hAnsi="Arial" w:cs="Arial"/>
          <w:i/>
          <w:iCs/>
          <w:u w:val="single"/>
        </w:rPr>
        <w:t>/</w:t>
      </w:r>
      <w:r w:rsidR="009E5602" w:rsidRPr="00433B39">
        <w:rPr>
          <w:rFonts w:ascii="Arial" w:hAnsi="Arial" w:cs="Arial"/>
          <w:i/>
          <w:iCs/>
          <w:color w:val="auto"/>
          <w:u w:val="single"/>
        </w:rPr>
        <w:t>2</w:t>
      </w:r>
      <w:r w:rsidR="009E5602">
        <w:rPr>
          <w:rFonts w:ascii="Arial" w:hAnsi="Arial" w:cs="Arial"/>
          <w:i/>
          <w:iCs/>
          <w:color w:val="auto"/>
          <w:u w:val="single"/>
        </w:rPr>
        <w:t>024</w:t>
      </w:r>
      <w:r w:rsidR="009E5602">
        <w:rPr>
          <w:rFonts w:ascii="Arial" w:hAnsi="Arial" w:cs="Arial"/>
          <w:i/>
          <w:iCs/>
          <w:u w:val="single"/>
        </w:rPr>
        <w:t>. (       ) önkormányzati rendelethez</w:t>
      </w:r>
    </w:p>
    <w:p w:rsidR="009E5602" w:rsidRDefault="009E5602" w:rsidP="009E5602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t>4. melléklet a 21/2014. (IV. 29.) önkormányzati rendelethez</w:t>
      </w:r>
    </w:p>
    <w:p w:rsidR="008A7621" w:rsidRDefault="008A7621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9E5602">
      <w:pPr>
        <w:jc w:val="center"/>
        <w:rPr>
          <w:rFonts w:ascii="Arial" w:hAnsi="Arial" w:cs="Arial"/>
          <w:b/>
          <w:bCs/>
        </w:rPr>
      </w:pPr>
    </w:p>
    <w:p w:rsidR="009E5602" w:rsidRPr="009E5602" w:rsidRDefault="009E5602" w:rsidP="009E560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E5602">
        <w:rPr>
          <w:rFonts w:ascii="Arial" w:hAnsi="Arial" w:cs="Arial"/>
          <w:b/>
          <w:bCs/>
          <w:sz w:val="24"/>
          <w:szCs w:val="24"/>
        </w:rPr>
        <w:t>Házi segítségnyújtás térítési díjai</w:t>
      </w:r>
    </w:p>
    <w:p w:rsidR="009E5602" w:rsidRPr="009E5602" w:rsidRDefault="009E5602" w:rsidP="009E5602">
      <w:pPr>
        <w:jc w:val="center"/>
        <w:rPr>
          <w:rFonts w:ascii="Arial" w:hAnsi="Arial" w:cs="Arial"/>
          <w:b/>
          <w:bCs/>
        </w:rPr>
      </w:pPr>
      <w:r w:rsidRPr="009E5602">
        <w:rPr>
          <w:rFonts w:ascii="Arial" w:hAnsi="Arial" w:cs="Arial"/>
          <w:b/>
          <w:bCs/>
        </w:rPr>
        <w:t>Személyi gondozás és szociális segítés igénybevételéért fizetendő kedvezményes térítési díj</w:t>
      </w:r>
    </w:p>
    <w:p w:rsidR="009E5602" w:rsidRPr="009E5602" w:rsidRDefault="009E5602" w:rsidP="009E5602">
      <w:pPr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E5602" w:rsidRPr="009E5602" w:rsidTr="005E47E9">
        <w:tc>
          <w:tcPr>
            <w:tcW w:w="4531" w:type="dxa"/>
          </w:tcPr>
          <w:p w:rsidR="009E5602" w:rsidRPr="009E5602" w:rsidRDefault="009E5602" w:rsidP="005E47E9">
            <w:pPr>
              <w:jc w:val="center"/>
              <w:rPr>
                <w:rFonts w:ascii="Arial" w:hAnsi="Arial" w:cs="Arial"/>
                <w:b/>
                <w:iCs/>
              </w:rPr>
            </w:pPr>
            <w:r w:rsidRPr="009E5602">
              <w:rPr>
                <w:rFonts w:ascii="Arial" w:hAnsi="Arial" w:cs="Arial"/>
                <w:b/>
                <w:iCs/>
              </w:rPr>
              <w:t>Jövedelem mértéke (Ft):</w:t>
            </w:r>
          </w:p>
        </w:tc>
        <w:tc>
          <w:tcPr>
            <w:tcW w:w="4531" w:type="dxa"/>
          </w:tcPr>
          <w:p w:rsidR="009E5602" w:rsidRPr="009E5602" w:rsidRDefault="009E5602" w:rsidP="005E47E9">
            <w:pPr>
              <w:jc w:val="center"/>
              <w:rPr>
                <w:rFonts w:ascii="Arial" w:hAnsi="Arial" w:cs="Arial"/>
                <w:b/>
                <w:iCs/>
              </w:rPr>
            </w:pPr>
            <w:r w:rsidRPr="009E5602">
              <w:rPr>
                <w:rFonts w:ascii="Arial" w:hAnsi="Arial" w:cs="Arial"/>
                <w:b/>
                <w:iCs/>
              </w:rPr>
              <w:t>Gondozási díj Ft/óra</w:t>
            </w:r>
          </w:p>
          <w:p w:rsidR="009E5602" w:rsidRPr="009E5602" w:rsidRDefault="009E5602" w:rsidP="005E47E9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</w:p>
        </w:tc>
      </w:tr>
      <w:tr w:rsidR="009E5602" w:rsidRPr="009E5602" w:rsidTr="005E47E9">
        <w:tc>
          <w:tcPr>
            <w:tcW w:w="4531" w:type="dxa"/>
          </w:tcPr>
          <w:p w:rsidR="009E5602" w:rsidRPr="009E5602" w:rsidRDefault="009E5602" w:rsidP="005E47E9">
            <w:pPr>
              <w:jc w:val="center"/>
              <w:rPr>
                <w:rFonts w:ascii="Arial" w:hAnsi="Arial" w:cs="Arial"/>
                <w:iCs/>
              </w:rPr>
            </w:pPr>
            <w:r w:rsidRPr="009E5602">
              <w:rPr>
                <w:rFonts w:ascii="Arial" w:hAnsi="Arial" w:cs="Arial"/>
                <w:iCs/>
              </w:rPr>
              <w:t>0 - 114 000</w:t>
            </w:r>
          </w:p>
        </w:tc>
        <w:tc>
          <w:tcPr>
            <w:tcW w:w="4531" w:type="dxa"/>
          </w:tcPr>
          <w:p w:rsidR="009E5602" w:rsidRPr="009E5602" w:rsidRDefault="009E5602" w:rsidP="005E47E9">
            <w:pPr>
              <w:jc w:val="center"/>
              <w:rPr>
                <w:rFonts w:ascii="Arial" w:hAnsi="Arial" w:cs="Arial"/>
                <w:iCs/>
              </w:rPr>
            </w:pPr>
            <w:r w:rsidRPr="009E5602">
              <w:rPr>
                <w:rFonts w:ascii="Arial" w:hAnsi="Arial" w:cs="Arial"/>
                <w:iCs/>
              </w:rPr>
              <w:t>1.000</w:t>
            </w:r>
          </w:p>
        </w:tc>
      </w:tr>
      <w:tr w:rsidR="009E5602" w:rsidRPr="009E5602" w:rsidTr="005E47E9">
        <w:tc>
          <w:tcPr>
            <w:tcW w:w="4531" w:type="dxa"/>
          </w:tcPr>
          <w:p w:rsidR="009E5602" w:rsidRPr="009E5602" w:rsidRDefault="009E5602" w:rsidP="005E47E9">
            <w:pPr>
              <w:jc w:val="center"/>
              <w:rPr>
                <w:rFonts w:ascii="Arial" w:hAnsi="Arial" w:cs="Arial"/>
                <w:iCs/>
              </w:rPr>
            </w:pPr>
            <w:r w:rsidRPr="009E5602">
              <w:rPr>
                <w:rFonts w:ascii="Arial" w:hAnsi="Arial" w:cs="Arial"/>
                <w:iCs/>
              </w:rPr>
              <w:t>114.001 -</w:t>
            </w:r>
          </w:p>
        </w:tc>
        <w:tc>
          <w:tcPr>
            <w:tcW w:w="4531" w:type="dxa"/>
          </w:tcPr>
          <w:p w:rsidR="009E5602" w:rsidRPr="009E5602" w:rsidRDefault="009E5602" w:rsidP="005E47E9">
            <w:pPr>
              <w:jc w:val="center"/>
              <w:rPr>
                <w:rFonts w:ascii="Arial" w:hAnsi="Arial" w:cs="Arial"/>
                <w:iCs/>
              </w:rPr>
            </w:pPr>
            <w:r w:rsidRPr="009E5602">
              <w:rPr>
                <w:rFonts w:ascii="Arial" w:hAnsi="Arial" w:cs="Arial"/>
                <w:iCs/>
              </w:rPr>
              <w:t>1.200</w:t>
            </w:r>
          </w:p>
        </w:tc>
      </w:tr>
    </w:tbl>
    <w:p w:rsidR="008A7621" w:rsidRDefault="008A7621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P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8A7621" w:rsidRDefault="008A7621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35136E" w:rsidRPr="00C86D83" w:rsidRDefault="00C86D83" w:rsidP="00C86D83">
      <w:pPr>
        <w:spacing w:after="0" w:line="100" w:lineRule="atLeast"/>
        <w:jc w:val="center"/>
        <w:rPr>
          <w:rFonts w:ascii="Arial" w:hAnsi="Arial" w:cs="Arial"/>
          <w:b/>
        </w:rPr>
      </w:pPr>
      <w:r w:rsidRPr="00C86D83">
        <w:rPr>
          <w:rFonts w:ascii="Arial" w:hAnsi="Arial" w:cs="Arial"/>
          <w:b/>
        </w:rPr>
        <w:t>3.</w:t>
      </w: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C86D83" w:rsidRPr="001323C0" w:rsidRDefault="00C86D83" w:rsidP="00C86D83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Általános indokolás</w:t>
      </w:r>
    </w:p>
    <w:p w:rsidR="00C86D83" w:rsidRDefault="00C86D83" w:rsidP="00C86D8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Szoc.tv. </w:t>
      </w:r>
      <w:r w:rsidRPr="00C86D83">
        <w:rPr>
          <w:rFonts w:ascii="Arial" w:hAnsi="Arial" w:cs="Arial"/>
        </w:rPr>
        <w:t>115. § (1) </w:t>
      </w:r>
      <w:r>
        <w:rPr>
          <w:rFonts w:ascii="Arial" w:hAnsi="Arial" w:cs="Arial"/>
        </w:rPr>
        <w:t>bekezdése értelmében a</w:t>
      </w:r>
      <w:r w:rsidRPr="00C86D83">
        <w:rPr>
          <w:rFonts w:ascii="Arial" w:hAnsi="Arial" w:cs="Arial"/>
        </w:rPr>
        <w:t xml:space="preserve">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Az intézményi térítési díj összege nem haladhatja meg a szolgáltatási önköltséget. </w:t>
      </w:r>
      <w:r>
        <w:rPr>
          <w:rFonts w:ascii="Arial" w:hAnsi="Arial" w:cs="Arial"/>
        </w:rPr>
        <w:t xml:space="preserve"> </w:t>
      </w:r>
    </w:p>
    <w:p w:rsidR="00B42CF1" w:rsidRDefault="00B42CF1" w:rsidP="00C86D83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B42CF1" w:rsidRPr="001323C0" w:rsidRDefault="00B42CF1" w:rsidP="00C86D83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C86D83" w:rsidRPr="001323C0" w:rsidRDefault="00C86D83" w:rsidP="00C86D83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Részletes indokolás</w:t>
      </w:r>
    </w:p>
    <w:p w:rsidR="00C86D83" w:rsidRDefault="00C86D83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1323C0">
        <w:rPr>
          <w:rFonts w:ascii="Arial" w:hAnsi="Arial" w:cs="Arial"/>
          <w:b/>
          <w:bCs/>
        </w:rPr>
        <w:t>Az 1. §-hoz</w:t>
      </w:r>
    </w:p>
    <w:p w:rsidR="00D248AA" w:rsidRPr="001323C0" w:rsidRDefault="00D248AA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</w:rPr>
      </w:pPr>
    </w:p>
    <w:p w:rsidR="00C86D83" w:rsidRDefault="001308E3" w:rsidP="00D248A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települési támogatásról szóló önkormányzati rendelet hatályos állapotára történő hivatkozás átvezetését</w:t>
      </w:r>
      <w:r w:rsidR="00D248AA">
        <w:rPr>
          <w:rFonts w:ascii="Arial" w:hAnsi="Arial" w:cs="Arial"/>
        </w:rPr>
        <w:t xml:space="preserve"> tartalmazza az alaprendelet 19/B § (1) bekezdésében. </w:t>
      </w:r>
    </w:p>
    <w:p w:rsidR="009A092B" w:rsidRDefault="009A092B" w:rsidP="00D248AA">
      <w:pPr>
        <w:spacing w:after="0" w:line="240" w:lineRule="auto"/>
        <w:jc w:val="both"/>
        <w:rPr>
          <w:rFonts w:ascii="Arial" w:hAnsi="Arial" w:cs="Arial"/>
        </w:rPr>
      </w:pPr>
    </w:p>
    <w:p w:rsidR="00D248AA" w:rsidRDefault="00D248AA" w:rsidP="00D248AA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1323C0">
        <w:rPr>
          <w:rFonts w:ascii="Arial" w:hAnsi="Arial" w:cs="Arial"/>
          <w:b/>
          <w:bCs/>
        </w:rPr>
        <w:t>A 2. §-hoz</w:t>
      </w:r>
    </w:p>
    <w:p w:rsidR="00D248AA" w:rsidRDefault="00D248AA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:rsidR="00D248AA" w:rsidRDefault="00D248AA" w:rsidP="00D248A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települési támogatásról szóló önkormányzati rendelet hatályos állapotára történő hivatkozás átvezetését tartalmazza az alaprendelet 19/C §-ában. </w:t>
      </w:r>
    </w:p>
    <w:p w:rsidR="00D248AA" w:rsidRDefault="00D248AA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:rsidR="00D248AA" w:rsidRDefault="00D248AA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:rsidR="00D248AA" w:rsidRDefault="00D248AA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1323C0">
        <w:rPr>
          <w:rFonts w:ascii="Arial" w:hAnsi="Arial" w:cs="Arial"/>
          <w:b/>
          <w:bCs/>
        </w:rPr>
        <w:t xml:space="preserve">A </w:t>
      </w:r>
      <w:r>
        <w:rPr>
          <w:rFonts w:ascii="Arial" w:hAnsi="Arial" w:cs="Arial"/>
          <w:b/>
          <w:bCs/>
        </w:rPr>
        <w:t>3</w:t>
      </w:r>
      <w:r w:rsidRPr="001323C0">
        <w:rPr>
          <w:rFonts w:ascii="Arial" w:hAnsi="Arial" w:cs="Arial"/>
          <w:b/>
          <w:bCs/>
        </w:rPr>
        <w:t>. §-hoz</w:t>
      </w:r>
    </w:p>
    <w:p w:rsidR="00D248AA" w:rsidRDefault="00D248AA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:rsidR="00D248AA" w:rsidRDefault="00D248AA" w:rsidP="00D248AA">
      <w:pPr>
        <w:shd w:val="clear" w:color="auto" w:fill="FFFFFF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szociális szolgáltatásokért fizetendő térítési díjak új összegeit tartalmazza. </w:t>
      </w:r>
    </w:p>
    <w:p w:rsidR="00D248AA" w:rsidRDefault="00D248AA" w:rsidP="00D248AA">
      <w:pPr>
        <w:shd w:val="clear" w:color="auto" w:fill="FFFFFF"/>
        <w:spacing w:after="0" w:line="240" w:lineRule="auto"/>
        <w:rPr>
          <w:rFonts w:ascii="Arial" w:hAnsi="Arial" w:cs="Arial"/>
          <w:bCs/>
        </w:rPr>
      </w:pPr>
    </w:p>
    <w:p w:rsidR="00D248AA" w:rsidRPr="00D248AA" w:rsidRDefault="00D248AA" w:rsidP="00D248AA">
      <w:pPr>
        <w:shd w:val="clear" w:color="auto" w:fill="FFFFFF"/>
        <w:spacing w:after="0" w:line="240" w:lineRule="auto"/>
        <w:rPr>
          <w:rFonts w:ascii="Arial" w:hAnsi="Arial" w:cs="Arial"/>
          <w:bCs/>
        </w:rPr>
      </w:pPr>
    </w:p>
    <w:p w:rsidR="00D248AA" w:rsidRDefault="00D248AA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1323C0">
        <w:rPr>
          <w:rFonts w:ascii="Arial" w:hAnsi="Arial" w:cs="Arial"/>
          <w:b/>
          <w:bCs/>
        </w:rPr>
        <w:t xml:space="preserve">A </w:t>
      </w:r>
      <w:r>
        <w:rPr>
          <w:rFonts w:ascii="Arial" w:hAnsi="Arial" w:cs="Arial"/>
          <w:b/>
          <w:bCs/>
        </w:rPr>
        <w:t>4</w:t>
      </w:r>
      <w:r w:rsidRPr="001323C0">
        <w:rPr>
          <w:rFonts w:ascii="Arial" w:hAnsi="Arial" w:cs="Arial"/>
          <w:b/>
          <w:bCs/>
        </w:rPr>
        <w:t>. §-hoz</w:t>
      </w:r>
    </w:p>
    <w:p w:rsidR="00D248AA" w:rsidRDefault="00D248AA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:rsidR="00D248AA" w:rsidRDefault="00D248AA" w:rsidP="00D248AA">
      <w:pPr>
        <w:shd w:val="clear" w:color="auto" w:fill="FFFFFF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Az intézményi gyermekétkeztetésért fizetendő térítési díjak új összegeit tartalmazza. </w:t>
      </w:r>
    </w:p>
    <w:p w:rsidR="00D248AA" w:rsidRDefault="00D248AA" w:rsidP="00D248AA">
      <w:pPr>
        <w:shd w:val="clear" w:color="auto" w:fill="FFFFFF"/>
        <w:spacing w:after="0" w:line="240" w:lineRule="auto"/>
        <w:rPr>
          <w:rFonts w:ascii="Arial" w:hAnsi="Arial" w:cs="Arial"/>
          <w:bCs/>
        </w:rPr>
      </w:pPr>
    </w:p>
    <w:p w:rsidR="00D248AA" w:rsidRPr="00D248AA" w:rsidRDefault="00D248AA" w:rsidP="00D248AA">
      <w:pPr>
        <w:shd w:val="clear" w:color="auto" w:fill="FFFFFF"/>
        <w:spacing w:after="0" w:line="240" w:lineRule="auto"/>
        <w:rPr>
          <w:rFonts w:ascii="Arial" w:hAnsi="Arial" w:cs="Arial"/>
          <w:bCs/>
        </w:rPr>
      </w:pPr>
    </w:p>
    <w:p w:rsidR="00D248AA" w:rsidRDefault="00D248AA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1323C0">
        <w:rPr>
          <w:rFonts w:ascii="Arial" w:hAnsi="Arial" w:cs="Arial"/>
          <w:b/>
          <w:bCs/>
        </w:rPr>
        <w:t xml:space="preserve">A </w:t>
      </w:r>
      <w:r>
        <w:rPr>
          <w:rFonts w:ascii="Arial" w:hAnsi="Arial" w:cs="Arial"/>
          <w:b/>
          <w:bCs/>
        </w:rPr>
        <w:t>5</w:t>
      </w:r>
      <w:r w:rsidRPr="001323C0">
        <w:rPr>
          <w:rFonts w:ascii="Arial" w:hAnsi="Arial" w:cs="Arial"/>
          <w:b/>
          <w:bCs/>
        </w:rPr>
        <w:t>. §-hoz</w:t>
      </w:r>
    </w:p>
    <w:p w:rsidR="00D248AA" w:rsidRDefault="00D248AA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:rsidR="00D248AA" w:rsidRPr="00D248AA" w:rsidRDefault="00D248AA" w:rsidP="00D248AA">
      <w:pPr>
        <w:shd w:val="clear" w:color="auto" w:fill="FFFFFF"/>
        <w:spacing w:after="0" w:line="240" w:lineRule="auto"/>
        <w:jc w:val="both"/>
        <w:rPr>
          <w:rFonts w:ascii="Arial" w:hAnsi="Arial" w:cs="Arial"/>
          <w:bCs/>
        </w:rPr>
      </w:pPr>
      <w:r w:rsidRPr="00D248AA">
        <w:rPr>
          <w:rFonts w:ascii="Arial" w:hAnsi="Arial" w:cs="Arial"/>
          <w:bCs/>
        </w:rPr>
        <w:t xml:space="preserve">A házi segítségnyújtás kedvezményes térítési díját módosítja. </w:t>
      </w:r>
    </w:p>
    <w:p w:rsidR="00D248AA" w:rsidRDefault="00D248AA" w:rsidP="00D248AA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</w:rPr>
      </w:pPr>
    </w:p>
    <w:p w:rsidR="00D248AA" w:rsidRPr="00D248AA" w:rsidRDefault="00D248AA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:rsidR="00D248AA" w:rsidRDefault="00D248AA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1323C0">
        <w:rPr>
          <w:rFonts w:ascii="Arial" w:hAnsi="Arial" w:cs="Arial"/>
          <w:b/>
          <w:bCs/>
        </w:rPr>
        <w:t xml:space="preserve">A </w:t>
      </w:r>
      <w:r>
        <w:rPr>
          <w:rFonts w:ascii="Arial" w:hAnsi="Arial" w:cs="Arial"/>
          <w:b/>
          <w:bCs/>
        </w:rPr>
        <w:t>6</w:t>
      </w:r>
      <w:r w:rsidRPr="001323C0">
        <w:rPr>
          <w:rFonts w:ascii="Arial" w:hAnsi="Arial" w:cs="Arial"/>
          <w:b/>
          <w:bCs/>
        </w:rPr>
        <w:t>. §-hoz</w:t>
      </w:r>
    </w:p>
    <w:p w:rsidR="00D248AA" w:rsidRDefault="00D248AA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:rsidR="00C86D83" w:rsidRPr="001323C0" w:rsidRDefault="00C86D83" w:rsidP="00D248AA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</w:rPr>
        <w:t>Hatályba léptető rendelkezés.</w:t>
      </w:r>
    </w:p>
    <w:p w:rsidR="00C86D83" w:rsidRPr="001323C0" w:rsidRDefault="00C86D83" w:rsidP="00C86D83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:rsidR="00C86D83" w:rsidRPr="001323C0" w:rsidRDefault="00C86D83" w:rsidP="00C86D83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:rsidR="00C86D83" w:rsidRPr="00B8579D" w:rsidRDefault="00C86D83" w:rsidP="00C86D83">
      <w:pPr>
        <w:spacing w:after="0" w:line="240" w:lineRule="auto"/>
        <w:sectPr w:rsidR="00C86D83" w:rsidRPr="00B8579D" w:rsidSect="004C7128">
          <w:pgSz w:w="11906" w:h="16838"/>
          <w:pgMar w:top="1417" w:right="1417" w:bottom="1417" w:left="1417" w:header="720" w:footer="964" w:gutter="0"/>
          <w:cols w:space="708"/>
          <w:docGrid w:linePitch="600" w:charSpace="36864"/>
        </w:sectPr>
      </w:pPr>
    </w:p>
    <w:p w:rsidR="00C86D83" w:rsidRPr="009A092B" w:rsidRDefault="009A092B" w:rsidP="009A092B">
      <w:pPr>
        <w:spacing w:after="0" w:line="240" w:lineRule="auto"/>
        <w:jc w:val="center"/>
        <w:rPr>
          <w:rFonts w:ascii="Arial" w:hAnsi="Arial" w:cs="Arial"/>
          <w:b/>
        </w:rPr>
      </w:pPr>
      <w:r w:rsidRPr="009A092B">
        <w:rPr>
          <w:rFonts w:ascii="Arial" w:hAnsi="Arial" w:cs="Arial"/>
          <w:b/>
        </w:rPr>
        <w:lastRenderedPageBreak/>
        <w:t>4.</w:t>
      </w:r>
    </w:p>
    <w:p w:rsidR="00C86D83" w:rsidRDefault="00C86D83" w:rsidP="00C86D83">
      <w:pPr>
        <w:spacing w:after="0" w:line="240" w:lineRule="auto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Előzetes hatásvizsgálat</w:t>
      </w:r>
    </w:p>
    <w:p w:rsidR="00C86D83" w:rsidRDefault="00C86D83" w:rsidP="00C86D83">
      <w:pPr>
        <w:spacing w:after="0" w:line="240" w:lineRule="auto"/>
        <w:jc w:val="center"/>
        <w:rPr>
          <w:rFonts w:ascii="Arial" w:hAnsi="Arial" w:cs="Arial"/>
          <w:b/>
        </w:rPr>
      </w:pPr>
    </w:p>
    <w:p w:rsidR="00C86D83" w:rsidRDefault="00C86D83" w:rsidP="00C86D8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a jogalkotásról szóló 2010. évi CXXX. törvény 17. § (1) bekezdése alapján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</w:rPr>
        <w:t>A rendelet-tervezet címe</w:t>
      </w:r>
      <w:r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</w:rPr>
        <w:tab/>
        <w:t>A szociális szolgáltatásokról és a személyes gondoskodást nyújtó gyermekjóléti ellátásokról szóló 21/2014. (IV. 29.) önkormányzati rendelet módosítása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 w:rsidRPr="009E773E">
        <w:rPr>
          <w:rFonts w:ascii="Arial" w:hAnsi="Arial" w:cs="Arial"/>
          <w:b/>
        </w:rPr>
        <w:t>Társadalmi-gazdasági hatása</w:t>
      </w:r>
      <w:r w:rsidRPr="009E773E">
        <w:rPr>
          <w:rFonts w:ascii="Arial" w:hAnsi="Arial" w:cs="Arial"/>
        </w:rPr>
        <w:t>:</w:t>
      </w:r>
      <w:r w:rsidR="00BB6F29">
        <w:rPr>
          <w:rFonts w:ascii="Arial" w:hAnsi="Arial" w:cs="Arial"/>
        </w:rPr>
        <w:t xml:space="preserve"> A módosítással a térítési díjak 10-15 %-os emelése történik meg az önköltségszámítással alátámasztva.</w:t>
      </w:r>
      <w:r w:rsidR="009A092B">
        <w:rPr>
          <w:rFonts w:ascii="Arial" w:hAnsi="Arial" w:cs="Arial"/>
        </w:rPr>
        <w:t xml:space="preserve"> </w:t>
      </w:r>
      <w:r w:rsidRPr="009E773E">
        <w:rPr>
          <w:rFonts w:ascii="Arial" w:hAnsi="Arial" w:cs="Arial"/>
        </w:rPr>
        <w:t xml:space="preserve"> 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Költségvetési hatása</w:t>
      </w:r>
      <w:r>
        <w:rPr>
          <w:rFonts w:ascii="Arial" w:hAnsi="Arial" w:cs="Arial"/>
        </w:rPr>
        <w:t xml:space="preserve">: </w:t>
      </w:r>
      <w:r w:rsidR="00BB6F29">
        <w:rPr>
          <w:rFonts w:ascii="Arial" w:hAnsi="Arial" w:cs="Arial"/>
        </w:rPr>
        <w:t xml:space="preserve">a térítési díjak emelésével a </w:t>
      </w:r>
      <w:r w:rsidR="0071095E">
        <w:rPr>
          <w:rFonts w:ascii="Arial" w:hAnsi="Arial" w:cs="Arial"/>
        </w:rPr>
        <w:t>magas infláció miatt tapasztalt kiadási oldal emelkedése kompenzálható a bevételek várható emelkedésével</w:t>
      </w:r>
      <w:r w:rsidR="009A092B">
        <w:rPr>
          <w:rFonts w:ascii="Arial" w:hAnsi="Arial" w:cs="Arial"/>
        </w:rPr>
        <w:t>.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  <w:b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Környezeti, egészségi hatása</w:t>
      </w:r>
      <w:r>
        <w:rPr>
          <w:rFonts w:ascii="Arial" w:hAnsi="Arial" w:cs="Arial"/>
        </w:rPr>
        <w:t>: nem releváns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  <w:b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Adminisztratív terheket befolyásoló hatása</w:t>
      </w:r>
      <w:r>
        <w:rPr>
          <w:rFonts w:ascii="Arial" w:hAnsi="Arial" w:cs="Arial"/>
        </w:rPr>
        <w:t>: nem releváns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Egyéb hatása</w:t>
      </w:r>
      <w:r>
        <w:rPr>
          <w:rFonts w:ascii="Arial" w:hAnsi="Arial" w:cs="Arial"/>
        </w:rPr>
        <w:t>: Nincs.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9A092B">
      <w:pPr>
        <w:spacing w:after="0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megalkotásának szükségessége</w:t>
      </w:r>
      <w:r>
        <w:rPr>
          <w:rFonts w:ascii="Arial" w:hAnsi="Arial" w:cs="Arial"/>
        </w:rPr>
        <w:t xml:space="preserve">: </w:t>
      </w:r>
      <w:r w:rsidR="009A092B">
        <w:rPr>
          <w:rFonts w:ascii="Arial" w:hAnsi="Arial" w:cs="Arial"/>
        </w:rPr>
        <w:t xml:space="preserve">Az Szt.-ben rögzítettek miatt szükséges április 1. napjáig az intézményi térítési díjak megállapítása. </w:t>
      </w:r>
      <w:r>
        <w:rPr>
          <w:rFonts w:ascii="Arial" w:hAnsi="Arial" w:cs="Arial"/>
        </w:rPr>
        <w:t xml:space="preserve">A </w:t>
      </w:r>
      <w:r w:rsidR="0071095E">
        <w:rPr>
          <w:rFonts w:ascii="Arial" w:hAnsi="Arial" w:cs="Arial"/>
        </w:rPr>
        <w:t xml:space="preserve">KSH által kiadott jelentésben szereplő, 2023. évre vonatkozó 17,6 %-os éves fogyasztói árváltozás miatt </w:t>
      </w:r>
      <w:r w:rsidR="009A092B">
        <w:rPr>
          <w:rFonts w:ascii="Arial" w:hAnsi="Arial" w:cs="Arial"/>
        </w:rPr>
        <w:t>szükségessé vált a szolgáltatási önköltség</w:t>
      </w:r>
      <w:r>
        <w:rPr>
          <w:rFonts w:ascii="Arial" w:hAnsi="Arial" w:cs="Arial"/>
        </w:rPr>
        <w:t xml:space="preserve"> korrigálása</w:t>
      </w:r>
      <w:r w:rsidR="0071095E">
        <w:rPr>
          <w:rFonts w:ascii="Arial" w:hAnsi="Arial" w:cs="Arial"/>
        </w:rPr>
        <w:t>, a térítési díjak emelése.</w:t>
      </w:r>
      <w:r>
        <w:rPr>
          <w:rFonts w:ascii="Arial" w:hAnsi="Arial" w:cs="Arial"/>
        </w:rPr>
        <w:t xml:space="preserve"> 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megalkotása elmaradása esetén várható következmények</w:t>
      </w:r>
      <w:r>
        <w:rPr>
          <w:rFonts w:ascii="Arial" w:hAnsi="Arial" w:cs="Arial"/>
        </w:rPr>
        <w:t xml:space="preserve">: </w:t>
      </w:r>
    </w:p>
    <w:p w:rsidR="009A092B" w:rsidRDefault="009A092B" w:rsidP="009A092B">
      <w:pPr>
        <w:spacing w:after="0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 Szoc.tv. előírása indokolja a térítési díjak felülvizsgálatát és az intézményi térítési díj megállapítását.</w:t>
      </w:r>
    </w:p>
    <w:p w:rsidR="009A092B" w:rsidRDefault="009A092B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alkalmazásához szükséges feltételek</w:t>
      </w:r>
      <w:r>
        <w:rPr>
          <w:rFonts w:ascii="Arial" w:hAnsi="Arial" w:cs="Arial"/>
        </w:rPr>
        <w:t xml:space="preserve">: A jogszabály alkalmazásához szükséges személyi, szervezeti, tárgyi feltételek nem változnak, azok rendelkezésre állnak. 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4B3710" w:rsidRDefault="004B3710">
      <w:pPr>
        <w:jc w:val="both"/>
        <w:rPr>
          <w:rFonts w:ascii="Arial" w:hAnsi="Arial" w:cs="Arial"/>
        </w:rPr>
      </w:pPr>
    </w:p>
    <w:p w:rsidR="004B3710" w:rsidRDefault="004B3710">
      <w:pPr>
        <w:jc w:val="both"/>
        <w:rPr>
          <w:rFonts w:ascii="Arial" w:hAnsi="Arial" w:cs="Arial"/>
        </w:rPr>
      </w:pPr>
    </w:p>
    <w:p w:rsidR="00F112D1" w:rsidRDefault="00F112D1" w:rsidP="00FF33D0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FF33D0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</w:t>
      </w: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8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0"/>
        <w:gridCol w:w="2883"/>
        <w:gridCol w:w="1752"/>
        <w:gridCol w:w="3163"/>
      </w:tblGrid>
      <w:tr w:rsidR="0071095E" w:rsidTr="0071095E">
        <w:tc>
          <w:tcPr>
            <w:tcW w:w="9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1095E" w:rsidRDefault="0071095E" w:rsidP="0071095E">
            <w:pPr>
              <w:snapToGrid w:val="0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Polgármesteri Hivatal</w:t>
            </w:r>
          </w:p>
        </w:tc>
      </w:tr>
      <w:tr w:rsidR="00E000F3" w:rsidTr="0071095E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000F3" w:rsidTr="0071095E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721C7F">
            <w:pPr>
              <w:spacing w:after="0" w:line="10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Bertalanné Dr. Gallé Vera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 w:rsidP="009A092B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Hatósági osztályvezető</w:t>
            </w:r>
            <w:r w:rsidR="0071095E">
              <w:rPr>
                <w:rFonts w:ascii="Arial" w:hAnsi="Arial" w:cs="Arial"/>
                <w:b/>
                <w:sz w:val="24"/>
                <w:szCs w:val="24"/>
              </w:rPr>
              <w:t>/ az előterjesztés készítője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00F3" w:rsidTr="0071095E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>
            <w:pPr>
              <w:spacing w:after="0" w:line="10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Közgazdasági osztályvezető/pénz</w:t>
            </w:r>
            <w:r w:rsidR="007527E9">
              <w:rPr>
                <w:rFonts w:ascii="Arial" w:hAnsi="Arial" w:cs="Arial"/>
                <w:b/>
                <w:sz w:val="24"/>
                <w:szCs w:val="24"/>
              </w:rPr>
              <w:t>-</w:t>
            </w:r>
            <w:r>
              <w:rPr>
                <w:rFonts w:ascii="Arial" w:hAnsi="Arial" w:cs="Arial"/>
                <w:b/>
                <w:sz w:val="24"/>
                <w:szCs w:val="24"/>
              </w:rPr>
              <w:t>ügyi ellenőrzés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00F3" w:rsidTr="0071095E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>
            <w:pPr>
              <w:spacing w:after="0" w:line="10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dr. Tüske Róbert 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törvényességi felülvizsgálat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43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3"/>
        <w:gridCol w:w="2483"/>
        <w:gridCol w:w="2482"/>
        <w:gridCol w:w="2495"/>
      </w:tblGrid>
      <w:tr w:rsidR="0071095E" w:rsidTr="003D393E">
        <w:trPr>
          <w:trHeight w:val="277"/>
        </w:trPr>
        <w:tc>
          <w:tcPr>
            <w:tcW w:w="9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1095E" w:rsidRDefault="0071095E" w:rsidP="0071095E">
            <w:pPr>
              <w:snapToGrid w:val="0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Külsős partner</w:t>
            </w:r>
          </w:p>
        </w:tc>
      </w:tr>
      <w:tr w:rsidR="00E000F3" w:rsidTr="00721C7F">
        <w:tblPrEx>
          <w:tblCellMar>
            <w:left w:w="108" w:type="dxa"/>
            <w:right w:w="108" w:type="dxa"/>
          </w:tblCellMar>
        </w:tblPrEx>
        <w:trPr>
          <w:trHeight w:val="27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000F3" w:rsidTr="00721C7F">
        <w:tblPrEx>
          <w:tblCellMar>
            <w:left w:w="108" w:type="dxa"/>
            <w:right w:w="108" w:type="dxa"/>
          </w:tblCellMar>
        </w:tblPrEx>
        <w:trPr>
          <w:trHeight w:val="70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3B7C6B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Varga András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BB77E5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TASZII </w:t>
            </w:r>
            <w:r w:rsidR="003B7C6B">
              <w:rPr>
                <w:rFonts w:ascii="Arial" w:hAnsi="Arial" w:cs="Arial"/>
                <w:b/>
                <w:sz w:val="24"/>
                <w:szCs w:val="24"/>
              </w:rPr>
              <w:t>Intézményvezető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/>
    <w:sectPr w:rsidR="00E000F3" w:rsidSect="007B37A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76" w:right="1531" w:bottom="567" w:left="1531" w:header="720" w:footer="57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4DD" w:rsidRDefault="006144DD">
      <w:pPr>
        <w:spacing w:after="0" w:line="240" w:lineRule="auto"/>
      </w:pPr>
      <w:r>
        <w:separator/>
      </w:r>
    </w:p>
  </w:endnote>
  <w:endnote w:type="continuationSeparator" w:id="0">
    <w:p w:rsidR="006144DD" w:rsidRDefault="00614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Liberation Sans">
    <w:altName w:val="Arial"/>
    <w:charset w:val="EE"/>
    <w:family w:val="roman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7E9" w:rsidRDefault="005E47E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7E9" w:rsidRDefault="005E47E9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7E9" w:rsidRDefault="005E47E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7E9" w:rsidRDefault="005E47E9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7E9" w:rsidRDefault="005E47E9">
    <w:pPr>
      <w:pStyle w:val="llb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7E9" w:rsidRDefault="005E47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4DD" w:rsidRDefault="006144DD">
      <w:pPr>
        <w:spacing w:after="0" w:line="240" w:lineRule="auto"/>
      </w:pPr>
      <w:r>
        <w:separator/>
      </w:r>
    </w:p>
  </w:footnote>
  <w:footnote w:type="continuationSeparator" w:id="0">
    <w:p w:rsidR="006144DD" w:rsidRDefault="00614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7E9" w:rsidRDefault="005E47E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7E9" w:rsidRDefault="005E47E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7E9" w:rsidRDefault="005E47E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7E9" w:rsidRDefault="005E47E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7E9" w:rsidRDefault="005E47E9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7E9" w:rsidRDefault="005E47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FB0B8AE"/>
    <w:name w:val="WW8Num2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20DAD498"/>
    <w:name w:val="WW8Num3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DC21F2"/>
    <w:multiLevelType w:val="hybridMultilevel"/>
    <w:tmpl w:val="C504CC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864E8"/>
    <w:multiLevelType w:val="hybridMultilevel"/>
    <w:tmpl w:val="4E0A6748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72EDD"/>
    <w:multiLevelType w:val="multilevel"/>
    <w:tmpl w:val="FFFC0892"/>
    <w:lvl w:ilvl="0">
      <w:start w:val="5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8347F21"/>
    <w:multiLevelType w:val="hybridMultilevel"/>
    <w:tmpl w:val="60A86692"/>
    <w:lvl w:ilvl="0" w:tplc="740EC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B77C0"/>
    <w:multiLevelType w:val="hybridMultilevel"/>
    <w:tmpl w:val="BBBEE52E"/>
    <w:lvl w:ilvl="0" w:tplc="AC7EEAFC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E1003"/>
    <w:multiLevelType w:val="hybridMultilevel"/>
    <w:tmpl w:val="41DAD3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E5BE5"/>
    <w:multiLevelType w:val="multilevel"/>
    <w:tmpl w:val="6EFA073E"/>
    <w:lvl w:ilvl="0">
      <w:start w:val="3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</w:abstractNum>
  <w:abstractNum w:abstractNumId="10" w15:restartNumberingAfterBreak="0">
    <w:nsid w:val="39C04CDA"/>
    <w:multiLevelType w:val="hybridMultilevel"/>
    <w:tmpl w:val="2C6690B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460E6"/>
    <w:multiLevelType w:val="hybridMultilevel"/>
    <w:tmpl w:val="010EADA4"/>
    <w:lvl w:ilvl="0" w:tplc="1C241B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04FB7"/>
    <w:multiLevelType w:val="hybridMultilevel"/>
    <w:tmpl w:val="36023FEC"/>
    <w:lvl w:ilvl="0" w:tplc="308A8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180003"/>
    <w:multiLevelType w:val="hybridMultilevel"/>
    <w:tmpl w:val="AB9E4652"/>
    <w:lvl w:ilvl="0" w:tplc="03ECBCA6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C92354"/>
    <w:multiLevelType w:val="multilevel"/>
    <w:tmpl w:val="451E119A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B31E5F"/>
    <w:multiLevelType w:val="hybridMultilevel"/>
    <w:tmpl w:val="DAA487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795D15"/>
    <w:multiLevelType w:val="hybridMultilevel"/>
    <w:tmpl w:val="814CBD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1F3719"/>
    <w:multiLevelType w:val="hybridMultilevel"/>
    <w:tmpl w:val="451E119A"/>
    <w:lvl w:ilvl="0" w:tplc="890867AA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BC43C4"/>
    <w:multiLevelType w:val="hybridMultilevel"/>
    <w:tmpl w:val="1796395E"/>
    <w:lvl w:ilvl="0" w:tplc="040E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10"/>
  </w:num>
  <w:num w:numId="6">
    <w:abstractNumId w:val="4"/>
  </w:num>
  <w:num w:numId="7">
    <w:abstractNumId w:val="5"/>
  </w:num>
  <w:num w:numId="8">
    <w:abstractNumId w:val="9"/>
  </w:num>
  <w:num w:numId="9">
    <w:abstractNumId w:val="16"/>
  </w:num>
  <w:num w:numId="10">
    <w:abstractNumId w:val="13"/>
  </w:num>
  <w:num w:numId="11">
    <w:abstractNumId w:val="15"/>
  </w:num>
  <w:num w:numId="12">
    <w:abstractNumId w:val="11"/>
  </w:num>
  <w:num w:numId="13">
    <w:abstractNumId w:val="8"/>
  </w:num>
  <w:num w:numId="14">
    <w:abstractNumId w:val="3"/>
  </w:num>
  <w:num w:numId="15">
    <w:abstractNumId w:val="6"/>
  </w:num>
  <w:num w:numId="16">
    <w:abstractNumId w:val="17"/>
  </w:num>
  <w:num w:numId="17">
    <w:abstractNumId w:val="7"/>
  </w:num>
  <w:num w:numId="18">
    <w:abstractNumId w:val="1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71A"/>
    <w:rsid w:val="00047940"/>
    <w:rsid w:val="00056E28"/>
    <w:rsid w:val="00057913"/>
    <w:rsid w:val="000611CB"/>
    <w:rsid w:val="0006255D"/>
    <w:rsid w:val="00062C44"/>
    <w:rsid w:val="000839F3"/>
    <w:rsid w:val="000850EF"/>
    <w:rsid w:val="00095B48"/>
    <w:rsid w:val="00097511"/>
    <w:rsid w:val="000B799D"/>
    <w:rsid w:val="000C14AB"/>
    <w:rsid w:val="000E297C"/>
    <w:rsid w:val="00102FFD"/>
    <w:rsid w:val="00104368"/>
    <w:rsid w:val="00104AB4"/>
    <w:rsid w:val="00105AF6"/>
    <w:rsid w:val="00106395"/>
    <w:rsid w:val="001111B6"/>
    <w:rsid w:val="00111973"/>
    <w:rsid w:val="00111F95"/>
    <w:rsid w:val="001200AB"/>
    <w:rsid w:val="00125C17"/>
    <w:rsid w:val="001308E3"/>
    <w:rsid w:val="001362BF"/>
    <w:rsid w:val="0014028B"/>
    <w:rsid w:val="00140670"/>
    <w:rsid w:val="00141328"/>
    <w:rsid w:val="00154BE4"/>
    <w:rsid w:val="00160805"/>
    <w:rsid w:val="00176AF1"/>
    <w:rsid w:val="00177BE6"/>
    <w:rsid w:val="00180C35"/>
    <w:rsid w:val="001819A3"/>
    <w:rsid w:val="00194491"/>
    <w:rsid w:val="00196FCE"/>
    <w:rsid w:val="001B1EC3"/>
    <w:rsid w:val="001C02B4"/>
    <w:rsid w:val="001C4AD5"/>
    <w:rsid w:val="001C5E59"/>
    <w:rsid w:val="001F4327"/>
    <w:rsid w:val="001F68D3"/>
    <w:rsid w:val="00201A35"/>
    <w:rsid w:val="002069C8"/>
    <w:rsid w:val="00211F4B"/>
    <w:rsid w:val="00214870"/>
    <w:rsid w:val="00221B5D"/>
    <w:rsid w:val="00236EEE"/>
    <w:rsid w:val="00237F6A"/>
    <w:rsid w:val="002433AA"/>
    <w:rsid w:val="00246C30"/>
    <w:rsid w:val="00251E50"/>
    <w:rsid w:val="00253C64"/>
    <w:rsid w:val="002608B3"/>
    <w:rsid w:val="00280995"/>
    <w:rsid w:val="00282CEE"/>
    <w:rsid w:val="0028305E"/>
    <w:rsid w:val="002832B4"/>
    <w:rsid w:val="0028528E"/>
    <w:rsid w:val="00286708"/>
    <w:rsid w:val="00290555"/>
    <w:rsid w:val="00290AB5"/>
    <w:rsid w:val="002923AB"/>
    <w:rsid w:val="00292944"/>
    <w:rsid w:val="00293338"/>
    <w:rsid w:val="00295FA7"/>
    <w:rsid w:val="002A2D47"/>
    <w:rsid w:val="002B0467"/>
    <w:rsid w:val="003023CE"/>
    <w:rsid w:val="003117B6"/>
    <w:rsid w:val="00313DE3"/>
    <w:rsid w:val="0031575A"/>
    <w:rsid w:val="00322F10"/>
    <w:rsid w:val="0035136E"/>
    <w:rsid w:val="0035173D"/>
    <w:rsid w:val="00356B12"/>
    <w:rsid w:val="00387E86"/>
    <w:rsid w:val="00397623"/>
    <w:rsid w:val="003A7C3A"/>
    <w:rsid w:val="003B382C"/>
    <w:rsid w:val="003B471C"/>
    <w:rsid w:val="003B7C6B"/>
    <w:rsid w:val="003C2FD1"/>
    <w:rsid w:val="003C7D58"/>
    <w:rsid w:val="003D7227"/>
    <w:rsid w:val="003D7E80"/>
    <w:rsid w:val="003E2ECB"/>
    <w:rsid w:val="003F75D3"/>
    <w:rsid w:val="00431347"/>
    <w:rsid w:val="00433B39"/>
    <w:rsid w:val="004444AC"/>
    <w:rsid w:val="0045351C"/>
    <w:rsid w:val="00460A93"/>
    <w:rsid w:val="004639CA"/>
    <w:rsid w:val="00464035"/>
    <w:rsid w:val="0047162E"/>
    <w:rsid w:val="004727AF"/>
    <w:rsid w:val="00472A07"/>
    <w:rsid w:val="00480A6F"/>
    <w:rsid w:val="0048505D"/>
    <w:rsid w:val="0049676D"/>
    <w:rsid w:val="004B3710"/>
    <w:rsid w:val="004B680F"/>
    <w:rsid w:val="004C35AF"/>
    <w:rsid w:val="004C3920"/>
    <w:rsid w:val="004C7128"/>
    <w:rsid w:val="004E1A11"/>
    <w:rsid w:val="004E2472"/>
    <w:rsid w:val="004F76D9"/>
    <w:rsid w:val="00501C81"/>
    <w:rsid w:val="005042B5"/>
    <w:rsid w:val="005078F3"/>
    <w:rsid w:val="00511587"/>
    <w:rsid w:val="005164D1"/>
    <w:rsid w:val="005174FD"/>
    <w:rsid w:val="0052070D"/>
    <w:rsid w:val="00530CB1"/>
    <w:rsid w:val="005312BB"/>
    <w:rsid w:val="00541D9C"/>
    <w:rsid w:val="00550289"/>
    <w:rsid w:val="0055198E"/>
    <w:rsid w:val="00556DEB"/>
    <w:rsid w:val="00567FF7"/>
    <w:rsid w:val="00581AB7"/>
    <w:rsid w:val="005A1587"/>
    <w:rsid w:val="005A187A"/>
    <w:rsid w:val="005A23C3"/>
    <w:rsid w:val="005A411A"/>
    <w:rsid w:val="005B675E"/>
    <w:rsid w:val="005C1EB1"/>
    <w:rsid w:val="005C4069"/>
    <w:rsid w:val="005D09D9"/>
    <w:rsid w:val="005D11C2"/>
    <w:rsid w:val="005E47E9"/>
    <w:rsid w:val="005F0905"/>
    <w:rsid w:val="005F4532"/>
    <w:rsid w:val="00600B82"/>
    <w:rsid w:val="006144DD"/>
    <w:rsid w:val="006244BC"/>
    <w:rsid w:val="00627007"/>
    <w:rsid w:val="00627A35"/>
    <w:rsid w:val="006326EF"/>
    <w:rsid w:val="00640237"/>
    <w:rsid w:val="00643C32"/>
    <w:rsid w:val="00654D1D"/>
    <w:rsid w:val="0066220F"/>
    <w:rsid w:val="00674454"/>
    <w:rsid w:val="00674881"/>
    <w:rsid w:val="0067671A"/>
    <w:rsid w:val="006837A4"/>
    <w:rsid w:val="00684AAC"/>
    <w:rsid w:val="00685343"/>
    <w:rsid w:val="00692A9A"/>
    <w:rsid w:val="006A632A"/>
    <w:rsid w:val="006C0A24"/>
    <w:rsid w:val="006C3088"/>
    <w:rsid w:val="006C7033"/>
    <w:rsid w:val="006D4B3A"/>
    <w:rsid w:val="006E6E08"/>
    <w:rsid w:val="006F75F2"/>
    <w:rsid w:val="0071095E"/>
    <w:rsid w:val="00710D61"/>
    <w:rsid w:val="00721C7F"/>
    <w:rsid w:val="00727E42"/>
    <w:rsid w:val="0074073D"/>
    <w:rsid w:val="00746B81"/>
    <w:rsid w:val="00750012"/>
    <w:rsid w:val="007527E9"/>
    <w:rsid w:val="00784D6B"/>
    <w:rsid w:val="00790EF7"/>
    <w:rsid w:val="007A7D20"/>
    <w:rsid w:val="007B233D"/>
    <w:rsid w:val="007B37A6"/>
    <w:rsid w:val="007B549D"/>
    <w:rsid w:val="007B5DD6"/>
    <w:rsid w:val="007D17BA"/>
    <w:rsid w:val="007D372C"/>
    <w:rsid w:val="007E6B2B"/>
    <w:rsid w:val="007F09DF"/>
    <w:rsid w:val="007F5BA9"/>
    <w:rsid w:val="007F62FA"/>
    <w:rsid w:val="007F7E5A"/>
    <w:rsid w:val="00801D97"/>
    <w:rsid w:val="00801DCD"/>
    <w:rsid w:val="0081787F"/>
    <w:rsid w:val="0082713A"/>
    <w:rsid w:val="0085013A"/>
    <w:rsid w:val="00851D9A"/>
    <w:rsid w:val="008536C6"/>
    <w:rsid w:val="008609BA"/>
    <w:rsid w:val="008616E3"/>
    <w:rsid w:val="00864E4A"/>
    <w:rsid w:val="0087120C"/>
    <w:rsid w:val="0087375B"/>
    <w:rsid w:val="008757B8"/>
    <w:rsid w:val="00881744"/>
    <w:rsid w:val="008951B0"/>
    <w:rsid w:val="008968D4"/>
    <w:rsid w:val="008A2797"/>
    <w:rsid w:val="008A7621"/>
    <w:rsid w:val="008C513E"/>
    <w:rsid w:val="008D7293"/>
    <w:rsid w:val="008E40B8"/>
    <w:rsid w:val="00927A17"/>
    <w:rsid w:val="00936C49"/>
    <w:rsid w:val="00941554"/>
    <w:rsid w:val="00945486"/>
    <w:rsid w:val="00972D3E"/>
    <w:rsid w:val="00974769"/>
    <w:rsid w:val="00975C24"/>
    <w:rsid w:val="00976A2E"/>
    <w:rsid w:val="00985921"/>
    <w:rsid w:val="009A092B"/>
    <w:rsid w:val="009A222B"/>
    <w:rsid w:val="009A5A5A"/>
    <w:rsid w:val="009C5BCE"/>
    <w:rsid w:val="009D0BC2"/>
    <w:rsid w:val="009D4FDE"/>
    <w:rsid w:val="009E3847"/>
    <w:rsid w:val="009E5602"/>
    <w:rsid w:val="009E773E"/>
    <w:rsid w:val="00A0466B"/>
    <w:rsid w:val="00A10257"/>
    <w:rsid w:val="00A17DB3"/>
    <w:rsid w:val="00A369F8"/>
    <w:rsid w:val="00A47225"/>
    <w:rsid w:val="00A53D99"/>
    <w:rsid w:val="00A5745E"/>
    <w:rsid w:val="00A6037D"/>
    <w:rsid w:val="00A66A10"/>
    <w:rsid w:val="00A73BC5"/>
    <w:rsid w:val="00A75F2D"/>
    <w:rsid w:val="00A82A56"/>
    <w:rsid w:val="00A8411E"/>
    <w:rsid w:val="00A8734B"/>
    <w:rsid w:val="00A950D7"/>
    <w:rsid w:val="00AA24EC"/>
    <w:rsid w:val="00AC444D"/>
    <w:rsid w:val="00AD7C75"/>
    <w:rsid w:val="00AE646C"/>
    <w:rsid w:val="00AF21D0"/>
    <w:rsid w:val="00B05CD9"/>
    <w:rsid w:val="00B42CF1"/>
    <w:rsid w:val="00B43F7F"/>
    <w:rsid w:val="00B46EC6"/>
    <w:rsid w:val="00B509CA"/>
    <w:rsid w:val="00B63871"/>
    <w:rsid w:val="00B63B7F"/>
    <w:rsid w:val="00B67F81"/>
    <w:rsid w:val="00B77697"/>
    <w:rsid w:val="00B818BF"/>
    <w:rsid w:val="00B81BF7"/>
    <w:rsid w:val="00B831D0"/>
    <w:rsid w:val="00B8579D"/>
    <w:rsid w:val="00B878B9"/>
    <w:rsid w:val="00B954E3"/>
    <w:rsid w:val="00B961B2"/>
    <w:rsid w:val="00B96CA8"/>
    <w:rsid w:val="00B96F99"/>
    <w:rsid w:val="00BA2AD8"/>
    <w:rsid w:val="00BB0302"/>
    <w:rsid w:val="00BB43DA"/>
    <w:rsid w:val="00BB6F29"/>
    <w:rsid w:val="00BB77E5"/>
    <w:rsid w:val="00BC0DAD"/>
    <w:rsid w:val="00BC3EF5"/>
    <w:rsid w:val="00BD2DD6"/>
    <w:rsid w:val="00BE1000"/>
    <w:rsid w:val="00BE4B06"/>
    <w:rsid w:val="00BE700E"/>
    <w:rsid w:val="00C0454A"/>
    <w:rsid w:val="00C1112B"/>
    <w:rsid w:val="00C210B7"/>
    <w:rsid w:val="00C36531"/>
    <w:rsid w:val="00C71527"/>
    <w:rsid w:val="00C73530"/>
    <w:rsid w:val="00C73F9B"/>
    <w:rsid w:val="00C804B3"/>
    <w:rsid w:val="00C86D83"/>
    <w:rsid w:val="00C9785D"/>
    <w:rsid w:val="00CA2855"/>
    <w:rsid w:val="00CA7382"/>
    <w:rsid w:val="00CC5C7D"/>
    <w:rsid w:val="00CD738E"/>
    <w:rsid w:val="00CE07AE"/>
    <w:rsid w:val="00CE7711"/>
    <w:rsid w:val="00CF5982"/>
    <w:rsid w:val="00D0493F"/>
    <w:rsid w:val="00D1345E"/>
    <w:rsid w:val="00D1393B"/>
    <w:rsid w:val="00D13FFB"/>
    <w:rsid w:val="00D149E4"/>
    <w:rsid w:val="00D248AA"/>
    <w:rsid w:val="00D33546"/>
    <w:rsid w:val="00D42B95"/>
    <w:rsid w:val="00D4789E"/>
    <w:rsid w:val="00D56031"/>
    <w:rsid w:val="00D57836"/>
    <w:rsid w:val="00D7015A"/>
    <w:rsid w:val="00D83A3F"/>
    <w:rsid w:val="00D91E92"/>
    <w:rsid w:val="00D979DA"/>
    <w:rsid w:val="00DB4099"/>
    <w:rsid w:val="00DC7A8D"/>
    <w:rsid w:val="00DD6DEB"/>
    <w:rsid w:val="00DE3504"/>
    <w:rsid w:val="00DE7535"/>
    <w:rsid w:val="00DF2A37"/>
    <w:rsid w:val="00E000F3"/>
    <w:rsid w:val="00E17B7E"/>
    <w:rsid w:val="00E26AD6"/>
    <w:rsid w:val="00E270BB"/>
    <w:rsid w:val="00E31127"/>
    <w:rsid w:val="00E3192C"/>
    <w:rsid w:val="00E442D7"/>
    <w:rsid w:val="00E45497"/>
    <w:rsid w:val="00E50208"/>
    <w:rsid w:val="00E516BF"/>
    <w:rsid w:val="00E57C12"/>
    <w:rsid w:val="00E676A6"/>
    <w:rsid w:val="00E70AF1"/>
    <w:rsid w:val="00E7151F"/>
    <w:rsid w:val="00E81BA2"/>
    <w:rsid w:val="00E9481B"/>
    <w:rsid w:val="00E965A1"/>
    <w:rsid w:val="00E97395"/>
    <w:rsid w:val="00EA3405"/>
    <w:rsid w:val="00EA5379"/>
    <w:rsid w:val="00EA5506"/>
    <w:rsid w:val="00EB2B8F"/>
    <w:rsid w:val="00EC77FB"/>
    <w:rsid w:val="00EC792A"/>
    <w:rsid w:val="00ED34F2"/>
    <w:rsid w:val="00EE12DB"/>
    <w:rsid w:val="00EE482E"/>
    <w:rsid w:val="00EE7D4A"/>
    <w:rsid w:val="00EF5DDD"/>
    <w:rsid w:val="00F021CD"/>
    <w:rsid w:val="00F112D1"/>
    <w:rsid w:val="00F1701C"/>
    <w:rsid w:val="00F22783"/>
    <w:rsid w:val="00F57300"/>
    <w:rsid w:val="00F57CF6"/>
    <w:rsid w:val="00F7788D"/>
    <w:rsid w:val="00F916BA"/>
    <w:rsid w:val="00F94326"/>
    <w:rsid w:val="00FA262A"/>
    <w:rsid w:val="00FB0AB6"/>
    <w:rsid w:val="00FB5D79"/>
    <w:rsid w:val="00FC62FF"/>
    <w:rsid w:val="00FD3328"/>
    <w:rsid w:val="00FD445E"/>
    <w:rsid w:val="00FD7816"/>
    <w:rsid w:val="00FE3AA1"/>
    <w:rsid w:val="00FE72F9"/>
    <w:rsid w:val="00FF1ECE"/>
    <w:rsid w:val="00FF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87609C6"/>
  <w15:docId w15:val="{D6669EC1-35DA-4532-921D-82470C6E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2FFD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ar-SA"/>
    </w:rPr>
  </w:style>
  <w:style w:type="paragraph" w:styleId="Cmsor1">
    <w:name w:val="heading 1"/>
    <w:basedOn w:val="Norml"/>
    <w:next w:val="Szvegtrzs"/>
    <w:qFormat/>
    <w:rsid w:val="00102FFD"/>
    <w:pPr>
      <w:keepNext/>
      <w:numPr>
        <w:numId w:val="1"/>
      </w:numPr>
      <w:spacing w:after="0" w:line="100" w:lineRule="atLeast"/>
      <w:jc w:val="both"/>
      <w:outlineLvl w:val="0"/>
    </w:pPr>
    <w:rPr>
      <w:rFonts w:ascii="Times New Roman" w:eastAsia="Times New Roman" w:hAnsi="Times New Roman"/>
      <w:b/>
      <w:bCs/>
      <w:i/>
      <w:sz w:val="24"/>
      <w:szCs w:val="20"/>
    </w:rPr>
  </w:style>
  <w:style w:type="paragraph" w:styleId="Cmsor2">
    <w:name w:val="heading 2"/>
    <w:basedOn w:val="Norml"/>
    <w:next w:val="Szvegtrzs"/>
    <w:qFormat/>
    <w:rsid w:val="00102FF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5028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102FFD"/>
  </w:style>
  <w:style w:type="character" w:customStyle="1" w:styleId="WW8Num1z1">
    <w:name w:val="WW8Num1z1"/>
    <w:rsid w:val="00102FFD"/>
  </w:style>
  <w:style w:type="character" w:customStyle="1" w:styleId="WW8Num1z2">
    <w:name w:val="WW8Num1z2"/>
    <w:rsid w:val="00102FFD"/>
  </w:style>
  <w:style w:type="character" w:customStyle="1" w:styleId="WW8Num1z3">
    <w:name w:val="WW8Num1z3"/>
    <w:rsid w:val="00102FFD"/>
  </w:style>
  <w:style w:type="character" w:customStyle="1" w:styleId="WW8Num1z4">
    <w:name w:val="WW8Num1z4"/>
    <w:rsid w:val="00102FFD"/>
  </w:style>
  <w:style w:type="character" w:customStyle="1" w:styleId="WW8Num1z5">
    <w:name w:val="WW8Num1z5"/>
    <w:rsid w:val="00102FFD"/>
  </w:style>
  <w:style w:type="character" w:customStyle="1" w:styleId="WW8Num1z6">
    <w:name w:val="WW8Num1z6"/>
    <w:rsid w:val="00102FFD"/>
  </w:style>
  <w:style w:type="character" w:customStyle="1" w:styleId="WW8Num1z7">
    <w:name w:val="WW8Num1z7"/>
    <w:rsid w:val="00102FFD"/>
  </w:style>
  <w:style w:type="character" w:customStyle="1" w:styleId="WW8Num1z8">
    <w:name w:val="WW8Num1z8"/>
    <w:rsid w:val="00102FFD"/>
  </w:style>
  <w:style w:type="character" w:customStyle="1" w:styleId="WW8Num2z0">
    <w:name w:val="WW8Num2z0"/>
    <w:rsid w:val="00102FFD"/>
    <w:rPr>
      <w:rFonts w:ascii="Arial" w:hAnsi="Arial" w:cs="Arial"/>
      <w:b/>
    </w:rPr>
  </w:style>
  <w:style w:type="character" w:customStyle="1" w:styleId="WW8Num2z1">
    <w:name w:val="WW8Num2z1"/>
    <w:rsid w:val="00102FFD"/>
    <w:rPr>
      <w:rFonts w:ascii="Courier New" w:hAnsi="Courier New" w:cs="Courier New"/>
    </w:rPr>
  </w:style>
  <w:style w:type="character" w:customStyle="1" w:styleId="WW8Num2z2">
    <w:name w:val="WW8Num2z2"/>
    <w:rsid w:val="00102FFD"/>
    <w:rPr>
      <w:rFonts w:ascii="Wingdings" w:hAnsi="Wingdings" w:cs="Wingdings"/>
    </w:rPr>
  </w:style>
  <w:style w:type="character" w:customStyle="1" w:styleId="WW8Num2z3">
    <w:name w:val="WW8Num2z3"/>
    <w:rsid w:val="00102FFD"/>
    <w:rPr>
      <w:rFonts w:ascii="Symbol" w:hAnsi="Symbol" w:cs="Symbol"/>
    </w:rPr>
  </w:style>
  <w:style w:type="character" w:customStyle="1" w:styleId="WW8Num3z0">
    <w:name w:val="WW8Num3z0"/>
    <w:rsid w:val="00102FFD"/>
  </w:style>
  <w:style w:type="character" w:customStyle="1" w:styleId="WW8Num3z1">
    <w:name w:val="WW8Num3z1"/>
    <w:rsid w:val="00102FFD"/>
  </w:style>
  <w:style w:type="character" w:customStyle="1" w:styleId="WW8Num3z2">
    <w:name w:val="WW8Num3z2"/>
    <w:rsid w:val="00102FFD"/>
  </w:style>
  <w:style w:type="character" w:customStyle="1" w:styleId="WW8Num3z3">
    <w:name w:val="WW8Num3z3"/>
    <w:rsid w:val="00102FFD"/>
  </w:style>
  <w:style w:type="character" w:customStyle="1" w:styleId="WW8Num3z4">
    <w:name w:val="WW8Num3z4"/>
    <w:rsid w:val="00102FFD"/>
  </w:style>
  <w:style w:type="character" w:customStyle="1" w:styleId="WW8Num3z5">
    <w:name w:val="WW8Num3z5"/>
    <w:rsid w:val="00102FFD"/>
  </w:style>
  <w:style w:type="character" w:customStyle="1" w:styleId="WW8Num3z6">
    <w:name w:val="WW8Num3z6"/>
    <w:rsid w:val="00102FFD"/>
  </w:style>
  <w:style w:type="character" w:customStyle="1" w:styleId="WW8Num3z7">
    <w:name w:val="WW8Num3z7"/>
    <w:rsid w:val="00102FFD"/>
  </w:style>
  <w:style w:type="character" w:customStyle="1" w:styleId="WW8Num3z8">
    <w:name w:val="WW8Num3z8"/>
    <w:rsid w:val="00102FFD"/>
  </w:style>
  <w:style w:type="character" w:customStyle="1" w:styleId="Bekezdsalapbettpusa1">
    <w:name w:val="Bekezdés alapbetűtípusa1"/>
    <w:rsid w:val="00102FFD"/>
  </w:style>
  <w:style w:type="character" w:customStyle="1" w:styleId="lfejChar">
    <w:name w:val="Élőfej Char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llbChar">
    <w:name w:val="Élőláb Char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BuborkszvegChar">
    <w:name w:val="Buborékszöveg Char"/>
    <w:rsid w:val="00102FFD"/>
    <w:rPr>
      <w:rFonts w:ascii="Tahoma" w:eastAsia="Calibri" w:hAnsi="Tahoma" w:cs="Tahoma"/>
      <w:sz w:val="16"/>
      <w:szCs w:val="16"/>
      <w:lang w:eastAsia="ar-SA" w:bidi="ar-SA"/>
    </w:rPr>
  </w:style>
  <w:style w:type="character" w:styleId="Hiperhivatkozs">
    <w:name w:val="Hyperlink"/>
    <w:rsid w:val="00102FFD"/>
    <w:rPr>
      <w:color w:val="0000FF"/>
      <w:u w:val="single"/>
    </w:rPr>
  </w:style>
  <w:style w:type="character" w:customStyle="1" w:styleId="Lbjegyzet">
    <w:name w:val="Lábjegyzet_"/>
    <w:rsid w:val="00102FFD"/>
    <w:rPr>
      <w:sz w:val="19"/>
      <w:szCs w:val="19"/>
      <w:lang w:eastAsia="ar-SA" w:bidi="ar-SA"/>
    </w:rPr>
  </w:style>
  <w:style w:type="character" w:customStyle="1" w:styleId="Szvegtrzs2">
    <w:name w:val="Szövegtörzs (2)_"/>
    <w:rsid w:val="00102FFD"/>
    <w:rPr>
      <w:b/>
      <w:bCs/>
      <w:sz w:val="22"/>
      <w:szCs w:val="22"/>
      <w:lang w:eastAsia="ar-SA" w:bidi="ar-SA"/>
    </w:rPr>
  </w:style>
  <w:style w:type="character" w:customStyle="1" w:styleId="Szvegtrzs0">
    <w:name w:val="Szövegtörzs_"/>
    <w:rsid w:val="00102FFD"/>
    <w:rPr>
      <w:sz w:val="22"/>
      <w:szCs w:val="22"/>
      <w:lang w:eastAsia="ar-SA" w:bidi="ar-SA"/>
    </w:rPr>
  </w:style>
  <w:style w:type="character" w:customStyle="1" w:styleId="Cmsor20">
    <w:name w:val="Címsor #2_"/>
    <w:rsid w:val="00102FFD"/>
    <w:rPr>
      <w:b/>
      <w:bCs/>
      <w:sz w:val="22"/>
      <w:szCs w:val="22"/>
      <w:lang w:eastAsia="ar-SA" w:bidi="ar-SA"/>
    </w:rPr>
  </w:style>
  <w:style w:type="character" w:customStyle="1" w:styleId="SzvegtrzsDlt">
    <w:name w:val="Szövegtörzs + Dőlt"/>
    <w:rsid w:val="00102FFD"/>
    <w:rPr>
      <w:i/>
      <w:iCs/>
      <w:color w:val="000000"/>
      <w:spacing w:val="0"/>
      <w:w w:val="100"/>
      <w:sz w:val="22"/>
      <w:szCs w:val="22"/>
      <w:lang w:val="hu-HU" w:eastAsia="ar-SA" w:bidi="ar-SA"/>
    </w:rPr>
  </w:style>
  <w:style w:type="character" w:customStyle="1" w:styleId="Szvegtrzs4">
    <w:name w:val="Szövegtörzs (4)_"/>
    <w:rsid w:val="00102FFD"/>
    <w:rPr>
      <w:i/>
      <w:iCs/>
      <w:sz w:val="12"/>
      <w:szCs w:val="12"/>
      <w:lang w:eastAsia="ar-SA" w:bidi="ar-SA"/>
    </w:rPr>
  </w:style>
  <w:style w:type="character" w:customStyle="1" w:styleId="Szvegtrzs5">
    <w:name w:val="Szövegtörzs (5)_"/>
    <w:rsid w:val="00102FFD"/>
    <w:rPr>
      <w:sz w:val="15"/>
      <w:szCs w:val="15"/>
      <w:lang w:eastAsia="ar-SA" w:bidi="ar-SA"/>
    </w:rPr>
  </w:style>
  <w:style w:type="character" w:customStyle="1" w:styleId="Szvegtrzs6">
    <w:name w:val="Szövegtörzs (6)_"/>
    <w:rsid w:val="00102FFD"/>
    <w:rPr>
      <w:sz w:val="15"/>
      <w:szCs w:val="15"/>
      <w:lang w:eastAsia="ar-SA" w:bidi="ar-SA"/>
    </w:rPr>
  </w:style>
  <w:style w:type="character" w:customStyle="1" w:styleId="Kiemels21">
    <w:name w:val="Kiemelés 21"/>
    <w:rsid w:val="00102FFD"/>
    <w:rPr>
      <w:b/>
      <w:bCs/>
    </w:rPr>
  </w:style>
  <w:style w:type="character" w:customStyle="1" w:styleId="Lbjegyzet-hivatkozs1">
    <w:name w:val="Lábjegyzet-hivatkozás1"/>
    <w:basedOn w:val="Bekezdsalapbettpusa1"/>
    <w:rsid w:val="00102FFD"/>
  </w:style>
  <w:style w:type="character" w:customStyle="1" w:styleId="Szvegtrzs8Exact">
    <w:name w:val="Szövegtörzs (8) Exact"/>
    <w:rsid w:val="00102FFD"/>
    <w:rPr>
      <w:spacing w:val="2"/>
      <w:sz w:val="11"/>
      <w:szCs w:val="11"/>
      <w:lang w:eastAsia="ar-SA" w:bidi="ar-SA"/>
    </w:rPr>
  </w:style>
  <w:style w:type="character" w:styleId="Kiemels">
    <w:name w:val="Emphasis"/>
    <w:qFormat/>
    <w:rsid w:val="00102FFD"/>
    <w:rPr>
      <w:i/>
      <w:iCs/>
    </w:rPr>
  </w:style>
  <w:style w:type="character" w:customStyle="1" w:styleId="Lbjegyzet11pt">
    <w:name w:val="Lábjegyzet + 11 pt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2Exact">
    <w:name w:val="Szövegtörzs (12) Exact"/>
    <w:rsid w:val="00102FFD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rsid w:val="00102FFD"/>
    <w:rPr>
      <w:sz w:val="19"/>
      <w:szCs w:val="19"/>
      <w:lang w:eastAsia="ar-SA" w:bidi="ar-SA"/>
    </w:rPr>
  </w:style>
  <w:style w:type="character" w:customStyle="1" w:styleId="Szvegtrzs12">
    <w:name w:val="Szövegtörzs (12)_"/>
    <w:rsid w:val="00102FFD"/>
    <w:rPr>
      <w:sz w:val="19"/>
      <w:szCs w:val="19"/>
      <w:lang w:eastAsia="ar-SA" w:bidi="ar-SA"/>
    </w:rPr>
  </w:style>
  <w:style w:type="character" w:customStyle="1" w:styleId="Fejlcvagylbjegyzet5">
    <w:name w:val="Fejléc vagy lábjegyzet + 5"/>
    <w:rsid w:val="00102FFD"/>
    <w:rPr>
      <w:color w:val="000000"/>
      <w:spacing w:val="0"/>
      <w:w w:val="100"/>
      <w:sz w:val="11"/>
      <w:szCs w:val="11"/>
      <w:lang w:val="hu-HU" w:eastAsia="ar-SA" w:bidi="ar-SA"/>
    </w:rPr>
  </w:style>
  <w:style w:type="character" w:customStyle="1" w:styleId="Szvegtrzs16Exact">
    <w:name w:val="Szövegtörzs (16) Exact"/>
    <w:rsid w:val="00102FFD"/>
    <w:rPr>
      <w:rFonts w:ascii="CordiaUPC" w:hAnsi="CordiaUPC" w:cs="CordiaUPC"/>
      <w:b/>
      <w:bCs/>
      <w:spacing w:val="1"/>
      <w:sz w:val="17"/>
      <w:szCs w:val="17"/>
      <w:lang w:eastAsia="ar-SA" w:bidi="ar-SA"/>
    </w:rPr>
  </w:style>
  <w:style w:type="character" w:customStyle="1" w:styleId="Szvegtrzs1210pt">
    <w:name w:val="Szövegtörzs (12) + 10 pt"/>
    <w:rsid w:val="00102FFD"/>
    <w:rPr>
      <w:color w:val="000000"/>
      <w:spacing w:val="3"/>
      <w:w w:val="100"/>
      <w:sz w:val="20"/>
      <w:szCs w:val="20"/>
      <w:lang w:val="hu-HU" w:eastAsia="ar-SA" w:bidi="ar-SA"/>
    </w:rPr>
  </w:style>
  <w:style w:type="character" w:customStyle="1" w:styleId="Szvegtrzs7">
    <w:name w:val="Szövegtörzs (7)_"/>
    <w:rsid w:val="00102FFD"/>
    <w:rPr>
      <w:i/>
      <w:iCs/>
      <w:sz w:val="22"/>
      <w:szCs w:val="22"/>
      <w:lang w:eastAsia="ar-SA" w:bidi="ar-SA"/>
    </w:rPr>
  </w:style>
  <w:style w:type="character" w:customStyle="1" w:styleId="SzvegtrzsFlkvr">
    <w:name w:val="Szövegtörzs + Félkövér"/>
    <w:rsid w:val="00102FFD"/>
    <w:rPr>
      <w:rFonts w:ascii="Times New Roman" w:hAnsi="Times New Roman" w:cs="Times New Roman"/>
      <w:b/>
      <w:bCs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4">
    <w:name w:val="Szövegtörzs (14)_"/>
    <w:rsid w:val="00102FFD"/>
    <w:rPr>
      <w:b/>
      <w:bCs/>
      <w:sz w:val="19"/>
      <w:szCs w:val="19"/>
      <w:lang w:eastAsia="ar-SA" w:bidi="ar-SA"/>
    </w:rPr>
  </w:style>
  <w:style w:type="character" w:customStyle="1" w:styleId="Szvegtrzs94">
    <w:name w:val="Szövegtörzs + 94"/>
    <w:rsid w:val="00102FFD"/>
    <w:rPr>
      <w:rFonts w:ascii="Times New Roman" w:hAnsi="Times New Roman" w:cs="Times New Roman"/>
      <w:b/>
      <w:bCs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93">
    <w:name w:val="Szövegtörzs + 93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Tblzatfelirata">
    <w:name w:val="Táblázat felirata_"/>
    <w:rsid w:val="00102FFD"/>
    <w:rPr>
      <w:b/>
      <w:bCs/>
      <w:sz w:val="19"/>
      <w:szCs w:val="19"/>
      <w:lang w:eastAsia="ar-SA" w:bidi="ar-SA"/>
    </w:rPr>
  </w:style>
  <w:style w:type="character" w:customStyle="1" w:styleId="Szvegtrzs23">
    <w:name w:val="Szövegtörzs (23)_"/>
    <w:rsid w:val="00102FFD"/>
    <w:rPr>
      <w:rFonts w:ascii="CordiaUPC" w:hAnsi="CordiaUPC" w:cs="CordiaUPC"/>
      <w:b/>
      <w:bCs/>
      <w:i/>
      <w:iCs/>
      <w:sz w:val="34"/>
      <w:szCs w:val="34"/>
      <w:lang w:eastAsia="ar-SA" w:bidi="ar-SA"/>
    </w:rPr>
  </w:style>
  <w:style w:type="character" w:customStyle="1" w:styleId="Szvegtrzs213pt">
    <w:name w:val="Szövegtörzs (2) + 13 pt"/>
    <w:rsid w:val="00102FFD"/>
    <w:rPr>
      <w:rFonts w:ascii="Times New Roman" w:hAnsi="Times New Roman" w:cs="Times New Roman"/>
      <w:b w:val="0"/>
      <w:bCs w:val="0"/>
      <w:color w:val="000000"/>
      <w:spacing w:val="0"/>
      <w:w w:val="100"/>
      <w:sz w:val="26"/>
      <w:szCs w:val="26"/>
      <w:u w:val="none"/>
      <w:lang w:val="hu-HU" w:eastAsia="ar-SA" w:bidi="ar-SA"/>
    </w:rPr>
  </w:style>
  <w:style w:type="character" w:customStyle="1" w:styleId="Szvegtrzs92">
    <w:name w:val="Szövegtörzs + 92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140">
    <w:name w:val="Szövegtörzs (14)"/>
    <w:rsid w:val="00102FFD"/>
    <w:rPr>
      <w:b/>
      <w:bCs/>
      <w:color w:val="000000"/>
      <w:spacing w:val="0"/>
      <w:w w:val="100"/>
      <w:sz w:val="19"/>
      <w:szCs w:val="19"/>
      <w:u w:val="single"/>
      <w:lang w:val="hu-HU" w:eastAsia="ar-SA" w:bidi="ar-SA"/>
    </w:rPr>
  </w:style>
  <w:style w:type="character" w:customStyle="1" w:styleId="Szvegtrzs1">
    <w:name w:val="Szövegtörzs1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Tblzatfelirata4">
    <w:name w:val="Táblázat felirata (4)_"/>
    <w:rsid w:val="00102FFD"/>
    <w:rPr>
      <w:i/>
      <w:iCs/>
      <w:sz w:val="18"/>
      <w:szCs w:val="18"/>
      <w:lang w:eastAsia="ar-SA" w:bidi="ar-SA"/>
    </w:rPr>
  </w:style>
  <w:style w:type="character" w:customStyle="1" w:styleId="Tblzatfelirata40">
    <w:name w:val="Táblázat felirata (4)"/>
    <w:rsid w:val="00102FFD"/>
    <w:rPr>
      <w:i/>
      <w:iCs/>
      <w:color w:val="000000"/>
      <w:spacing w:val="0"/>
      <w:w w:val="100"/>
      <w:sz w:val="18"/>
      <w:szCs w:val="18"/>
      <w:u w:val="single"/>
      <w:lang w:val="hu-HU" w:eastAsia="ar-SA" w:bidi="ar-SA"/>
    </w:rPr>
  </w:style>
  <w:style w:type="character" w:customStyle="1" w:styleId="Cmsor2Char">
    <w:name w:val="Címsor 2 Char"/>
    <w:rsid w:val="00102FF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l">
    <w:name w:val="hl"/>
    <w:rsid w:val="00102FFD"/>
  </w:style>
  <w:style w:type="character" w:customStyle="1" w:styleId="apple-converted-space">
    <w:name w:val="apple-converted-space"/>
    <w:rsid w:val="00102FFD"/>
  </w:style>
  <w:style w:type="character" w:styleId="Kiemels2">
    <w:name w:val="Strong"/>
    <w:qFormat/>
    <w:rsid w:val="00102FFD"/>
    <w:rPr>
      <w:b/>
      <w:bCs/>
    </w:rPr>
  </w:style>
  <w:style w:type="character" w:customStyle="1" w:styleId="ListLabel1">
    <w:name w:val="ListLabel 1"/>
    <w:rsid w:val="00102FFD"/>
    <w:rPr>
      <w:rFonts w:eastAsia="Times New Roman" w:cs="Times New Roman"/>
    </w:rPr>
  </w:style>
  <w:style w:type="character" w:customStyle="1" w:styleId="ListLabel2">
    <w:name w:val="ListLabel 2"/>
    <w:rsid w:val="00102FFD"/>
    <w:rPr>
      <w:rFonts w:cs="Courier New"/>
    </w:rPr>
  </w:style>
  <w:style w:type="character" w:customStyle="1" w:styleId="ListLabel3">
    <w:name w:val="ListLabel 3"/>
    <w:rsid w:val="00102FF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4">
    <w:name w:val="ListLabel 4"/>
    <w:rsid w:val="00102FFD"/>
    <w:rPr>
      <w:rFonts w:cs="Times New Roman"/>
    </w:rPr>
  </w:style>
  <w:style w:type="character" w:customStyle="1" w:styleId="ListLabel5">
    <w:name w:val="ListLabel 5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">
    <w:name w:val="ListLabel 6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11"/>
      <w:szCs w:val="11"/>
      <w:u w:val="none"/>
    </w:rPr>
  </w:style>
  <w:style w:type="character" w:customStyle="1" w:styleId="ListLabel7">
    <w:name w:val="ListLabel 7"/>
    <w:rsid w:val="00102FFD"/>
    <w:rPr>
      <w:rFonts w:eastAsia="Times New Roman"/>
      <w:b w:val="0"/>
      <w:i w:val="0"/>
      <w:caps w:val="0"/>
      <w:smallCaps w:val="0"/>
      <w:strike w:val="0"/>
      <w:dstrike w:val="0"/>
      <w:color w:val="000000"/>
      <w:spacing w:val="0"/>
      <w:w w:val="100"/>
      <w:sz w:val="22"/>
      <w:u w:val="none"/>
    </w:rPr>
  </w:style>
  <w:style w:type="character" w:customStyle="1" w:styleId="ListLabel8">
    <w:name w:val="ListLabel 8"/>
    <w:rsid w:val="00102FFD"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">
    <w:name w:val="ListLabel 9"/>
    <w:rsid w:val="00102FFD"/>
    <w:rPr>
      <w:rFonts w:ascii="Arial" w:eastAsia="Calibri" w:hAnsi="Arial" w:cs="Arial"/>
      <w:b/>
    </w:rPr>
  </w:style>
  <w:style w:type="character" w:customStyle="1" w:styleId="ListLabel10">
    <w:name w:val="ListLabel 10"/>
    <w:rsid w:val="00102FFD"/>
    <w:rPr>
      <w:rFonts w:ascii="Arial" w:hAnsi="Arial" w:cs="Arial"/>
      <w:b/>
    </w:rPr>
  </w:style>
  <w:style w:type="character" w:customStyle="1" w:styleId="ListLabel11">
    <w:name w:val="ListLabel 11"/>
    <w:rsid w:val="00102FFD"/>
    <w:rPr>
      <w:rFonts w:cs="Arial"/>
      <w:b/>
    </w:rPr>
  </w:style>
  <w:style w:type="character" w:customStyle="1" w:styleId="ListLabel12">
    <w:name w:val="ListLabel 12"/>
    <w:rsid w:val="00102FFD"/>
    <w:rPr>
      <w:rFonts w:cs="Courier New"/>
    </w:rPr>
  </w:style>
  <w:style w:type="character" w:customStyle="1" w:styleId="ListLabel13">
    <w:name w:val="ListLabel 13"/>
    <w:rsid w:val="00102FFD"/>
    <w:rPr>
      <w:rFonts w:cs="Wingdings"/>
    </w:rPr>
  </w:style>
  <w:style w:type="character" w:customStyle="1" w:styleId="ListLabel14">
    <w:name w:val="ListLabel 14"/>
    <w:rsid w:val="00102FFD"/>
    <w:rPr>
      <w:rFonts w:cs="Symbol"/>
    </w:rPr>
  </w:style>
  <w:style w:type="character" w:customStyle="1" w:styleId="ListLabel15">
    <w:name w:val="ListLabel 15"/>
    <w:rsid w:val="00102FFD"/>
    <w:rPr>
      <w:b/>
    </w:rPr>
  </w:style>
  <w:style w:type="paragraph" w:customStyle="1" w:styleId="Cmsor">
    <w:name w:val="Címsor"/>
    <w:basedOn w:val="Norml"/>
    <w:next w:val="Szvegtrzs"/>
    <w:rsid w:val="00102F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102FFD"/>
    <w:pPr>
      <w:spacing w:after="0" w:line="100" w:lineRule="atLeast"/>
      <w:jc w:val="both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Szvegtrzs"/>
    <w:rsid w:val="00102FFD"/>
    <w:rPr>
      <w:rFonts w:cs="Mangal"/>
    </w:rPr>
  </w:style>
  <w:style w:type="paragraph" w:customStyle="1" w:styleId="Felirat">
    <w:name w:val="Felirat"/>
    <w:basedOn w:val="Norml"/>
    <w:rsid w:val="00102FF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102FFD"/>
    <w:pPr>
      <w:suppressLineNumbers/>
    </w:pPr>
    <w:rPr>
      <w:rFonts w:cs="Mangal"/>
    </w:rPr>
  </w:style>
  <w:style w:type="paragraph" w:styleId="lfej">
    <w:name w:val="header"/>
    <w:basedOn w:val="Norml"/>
    <w:rsid w:val="00102FFD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Norml"/>
    <w:rsid w:val="00102FFD"/>
    <w:pPr>
      <w:suppressLineNumbers/>
      <w:tabs>
        <w:tab w:val="center" w:pos="4536"/>
        <w:tab w:val="right" w:pos="9072"/>
      </w:tabs>
    </w:pPr>
  </w:style>
  <w:style w:type="paragraph" w:customStyle="1" w:styleId="Buborkszveg1">
    <w:name w:val="Buborékszöveg1"/>
    <w:basedOn w:val="Norml"/>
    <w:rsid w:val="00102FF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102FFD"/>
    <w:pPr>
      <w:spacing w:after="0" w:line="288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Cm">
    <w:name w:val="Title"/>
    <w:basedOn w:val="Norml"/>
    <w:next w:val="Alcm"/>
    <w:qFormat/>
    <w:rsid w:val="00102FFD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0"/>
    </w:rPr>
  </w:style>
  <w:style w:type="paragraph" w:styleId="Alcm">
    <w:name w:val="Subtitle"/>
    <w:basedOn w:val="Cmsor"/>
    <w:next w:val="Szvegtrzs"/>
    <w:qFormat/>
    <w:rsid w:val="00102FFD"/>
    <w:pPr>
      <w:jc w:val="center"/>
    </w:pPr>
    <w:rPr>
      <w:i/>
      <w:iCs/>
    </w:rPr>
  </w:style>
  <w:style w:type="paragraph" w:customStyle="1" w:styleId="HTML-cm1">
    <w:name w:val="HTML-cím1"/>
    <w:basedOn w:val="Norml"/>
    <w:rsid w:val="00102FFD"/>
    <w:pPr>
      <w:spacing w:after="0" w:line="100" w:lineRule="atLeast"/>
    </w:pPr>
    <w:rPr>
      <w:rFonts w:ascii="Times New Roman" w:eastAsia="Times New Roman" w:hAnsi="Times New Roman"/>
      <w:i/>
      <w:iCs/>
      <w:sz w:val="24"/>
      <w:szCs w:val="24"/>
    </w:rPr>
  </w:style>
  <w:style w:type="paragraph" w:styleId="Lbjegyzetszveg">
    <w:name w:val="footnote text"/>
    <w:basedOn w:val="Norml"/>
    <w:rsid w:val="00102FFD"/>
    <w:pPr>
      <w:widowControl w:val="0"/>
      <w:suppressLineNumbers/>
      <w:shd w:val="clear" w:color="auto" w:fill="FFFFFF"/>
      <w:spacing w:after="0" w:line="230" w:lineRule="exact"/>
      <w:ind w:left="283" w:hanging="283"/>
    </w:pPr>
    <w:rPr>
      <w:rFonts w:ascii="Times New Roman" w:eastAsia="Times New Roman" w:hAnsi="Times New Roman"/>
      <w:sz w:val="19"/>
      <w:szCs w:val="19"/>
    </w:rPr>
  </w:style>
  <w:style w:type="paragraph" w:customStyle="1" w:styleId="Szvegtrzs20">
    <w:name w:val="Szövegtörzs (2)"/>
    <w:basedOn w:val="Norml"/>
    <w:rsid w:val="00102FFD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</w:rPr>
  </w:style>
  <w:style w:type="paragraph" w:customStyle="1" w:styleId="Szvegtrzs21">
    <w:name w:val="Szövegtörzs2"/>
    <w:basedOn w:val="Norml"/>
    <w:rsid w:val="00102FFD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</w:rPr>
  </w:style>
  <w:style w:type="paragraph" w:customStyle="1" w:styleId="Cmsor21">
    <w:name w:val="Címsor #2"/>
    <w:basedOn w:val="Norml"/>
    <w:rsid w:val="00102FFD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eastAsia="Times New Roman" w:hAnsi="Times New Roman"/>
      <w:b/>
      <w:bCs/>
    </w:rPr>
  </w:style>
  <w:style w:type="paragraph" w:customStyle="1" w:styleId="Szvegtrzs40">
    <w:name w:val="Szövegtörzs (4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</w:rPr>
  </w:style>
  <w:style w:type="paragraph" w:customStyle="1" w:styleId="Szvegtrzs50">
    <w:name w:val="Szövegtörzs (5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60">
    <w:name w:val="Szövegtörzs (6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8">
    <w:name w:val="Szövegtörzs (8)"/>
    <w:basedOn w:val="Norml"/>
    <w:rsid w:val="00102FFD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</w:rPr>
  </w:style>
  <w:style w:type="paragraph" w:customStyle="1" w:styleId="Fejlcvagylbjegyzet1">
    <w:name w:val="Fejléc vagy lábjegyzet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</w:rPr>
  </w:style>
  <w:style w:type="paragraph" w:customStyle="1" w:styleId="Szvegtrzs120">
    <w:name w:val="Szövegtörzs (12)"/>
    <w:basedOn w:val="Norml"/>
    <w:rsid w:val="00102FFD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Szvegtrzs16">
    <w:name w:val="Szövegtörzs (16)"/>
    <w:basedOn w:val="Norml"/>
    <w:rsid w:val="00102FFD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 w:cs="CordiaUPC"/>
      <w:b/>
      <w:bCs/>
      <w:spacing w:val="1"/>
      <w:sz w:val="17"/>
      <w:szCs w:val="17"/>
    </w:rPr>
  </w:style>
  <w:style w:type="paragraph" w:customStyle="1" w:styleId="Default">
    <w:name w:val="Default"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Szvegtrzs70">
    <w:name w:val="Szövegtörzs (7)"/>
    <w:basedOn w:val="Norml"/>
    <w:rsid w:val="00102FFD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</w:rPr>
  </w:style>
  <w:style w:type="paragraph" w:customStyle="1" w:styleId="Szvegtrzs141">
    <w:name w:val="Szövegtörzs (14)1"/>
    <w:basedOn w:val="Norml"/>
    <w:rsid w:val="00102FFD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Tblzatfelirata0">
    <w:name w:val="Táblázat felirata"/>
    <w:basedOn w:val="Norml"/>
    <w:rsid w:val="00102FFD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Szvegtrzs230">
    <w:name w:val="Szövegtörzs (23)"/>
    <w:basedOn w:val="Norml"/>
    <w:rsid w:val="00102FFD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 w:cs="CordiaUPC"/>
      <w:b/>
      <w:bCs/>
      <w:i/>
      <w:iCs/>
      <w:sz w:val="34"/>
      <w:szCs w:val="34"/>
    </w:rPr>
  </w:style>
  <w:style w:type="paragraph" w:customStyle="1" w:styleId="Tblzatfelirata41">
    <w:name w:val="Táblázat felirata (4)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</w:rPr>
  </w:style>
  <w:style w:type="paragraph" w:customStyle="1" w:styleId="NormlWeb1">
    <w:name w:val="Normál (Web)1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cf0">
    <w:name w:val="cf0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Listaszerbekezds1">
    <w:name w:val="Listaszerű bekezdés1"/>
    <w:basedOn w:val="Norml"/>
    <w:rsid w:val="00102FFD"/>
    <w:pPr>
      <w:ind w:left="720"/>
    </w:pPr>
  </w:style>
  <w:style w:type="paragraph" w:customStyle="1" w:styleId="Norml1">
    <w:name w:val="Normál1"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Kerettartalom">
    <w:name w:val="Kerettartalom"/>
    <w:basedOn w:val="Norml"/>
    <w:rsid w:val="00102FFD"/>
  </w:style>
  <w:style w:type="paragraph" w:customStyle="1" w:styleId="Tblzattartalom">
    <w:name w:val="Táblázattartalom"/>
    <w:basedOn w:val="Norml"/>
    <w:rsid w:val="00102FFD"/>
    <w:pPr>
      <w:suppressLineNumbers/>
    </w:pPr>
  </w:style>
  <w:style w:type="paragraph" w:customStyle="1" w:styleId="Tblzatfejlc">
    <w:name w:val="Táblázatfejléc"/>
    <w:basedOn w:val="Tblzattartalom"/>
    <w:rsid w:val="00102FFD"/>
    <w:pPr>
      <w:jc w:val="center"/>
    </w:pPr>
    <w:rPr>
      <w:b/>
      <w:bCs/>
    </w:rPr>
  </w:style>
  <w:style w:type="paragraph" w:styleId="Listaszerbekezds">
    <w:name w:val="List Paragraph"/>
    <w:basedOn w:val="Norml"/>
    <w:uiPriority w:val="34"/>
    <w:qFormat/>
    <w:rsid w:val="005A187A"/>
    <w:pPr>
      <w:ind w:left="720"/>
      <w:contextualSpacing/>
    </w:pPr>
  </w:style>
  <w:style w:type="table" w:styleId="Rcsostblzat">
    <w:name w:val="Table Grid"/>
    <w:basedOn w:val="Normltblzat"/>
    <w:uiPriority w:val="39"/>
    <w:rsid w:val="00351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rsid w:val="007F7E5A"/>
    <w:pPr>
      <w:autoSpaceDE w:val="0"/>
      <w:autoSpaceDN w:val="0"/>
      <w:adjustRightInd w:val="0"/>
      <w:ind w:firstLine="202"/>
    </w:pPr>
    <w:rPr>
      <w:sz w:val="24"/>
      <w:szCs w:val="24"/>
    </w:rPr>
  </w:style>
  <w:style w:type="paragraph" w:styleId="Buborkszveg">
    <w:name w:val="Balloon Text"/>
    <w:basedOn w:val="Norml"/>
    <w:link w:val="BuborkszvegChar1"/>
    <w:uiPriority w:val="99"/>
    <w:semiHidden/>
    <w:unhideWhenUsed/>
    <w:rsid w:val="00556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1">
    <w:name w:val="Buborékszöveg Char1"/>
    <w:basedOn w:val="Bekezdsalapbettpusa"/>
    <w:link w:val="Buborkszveg"/>
    <w:uiPriority w:val="99"/>
    <w:semiHidden/>
    <w:rsid w:val="00556DEB"/>
    <w:rPr>
      <w:rFonts w:ascii="Segoe UI" w:eastAsia="Calibri" w:hAnsi="Segoe UI" w:cs="Segoe UI"/>
      <w:color w:val="00000A"/>
      <w:sz w:val="18"/>
      <w:szCs w:val="18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5028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ar-SA"/>
    </w:rPr>
  </w:style>
  <w:style w:type="paragraph" w:customStyle="1" w:styleId="bp">
    <w:name w:val="bp"/>
    <w:basedOn w:val="Norml"/>
    <w:rsid w:val="0055028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hu-HU"/>
    </w:rPr>
  </w:style>
  <w:style w:type="character" w:customStyle="1" w:styleId="nowrap">
    <w:name w:val="nowrap"/>
    <w:basedOn w:val="Bekezdsalapbettpusa"/>
    <w:rsid w:val="00550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9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62426-6A34-4D85-A6A9-72CE9CE0B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13</Pages>
  <Words>2385</Words>
  <Characters>16463</Characters>
  <Application>Microsoft Office Word</Application>
  <DocSecurity>0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18811</CharactersWithSpaces>
  <SharedDoc>false</SharedDoc>
  <HLinks>
    <vt:vector size="6" baseType="variant">
      <vt:variant>
        <vt:i4>5308427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lbj82id1488961445242c67a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valaki</dc:creator>
  <cp:lastModifiedBy>Lajkó Erzsébet Márta</cp:lastModifiedBy>
  <cp:revision>50</cp:revision>
  <cp:lastPrinted>2023-03-16T06:46:00Z</cp:lastPrinted>
  <dcterms:created xsi:type="dcterms:W3CDTF">2024-01-25T09:40:00Z</dcterms:created>
  <dcterms:modified xsi:type="dcterms:W3CDTF">2024-01-31T11:45:00Z</dcterms:modified>
</cp:coreProperties>
</file>